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2589" w:rsidRDefault="00A12589" w:rsidP="00A12589">
      <w:pPr>
        <w:tabs>
          <w:tab w:val="left" w:pos="720"/>
        </w:tabs>
        <w:spacing w:line="100" w:lineRule="atLeast"/>
        <w:ind w:left="720"/>
        <w:jc w:val="center"/>
        <w:rPr>
          <w:rFonts w:ascii="Arial" w:hAnsi="Arial" w:cs="Arial"/>
          <w:b/>
          <w:sz w:val="22"/>
          <w:szCs w:val="22"/>
          <w:lang w:val="es-ES_tradnl"/>
        </w:rPr>
      </w:pPr>
    </w:p>
    <w:p w:rsidR="009C2CB9" w:rsidRPr="00834C6E" w:rsidRDefault="00C318CB" w:rsidP="00834C6E">
      <w:pPr>
        <w:spacing w:line="276" w:lineRule="auto"/>
        <w:jc w:val="center"/>
        <w:rPr>
          <w:rFonts w:ascii="Arial" w:hAnsi="Arial" w:cs="Arial"/>
          <w:b/>
          <w:sz w:val="36"/>
          <w:szCs w:val="36"/>
          <w:lang w:val="es-ES_tradnl"/>
        </w:rPr>
      </w:pPr>
      <w:r>
        <w:rPr>
          <w:rFonts w:ascii="Arial" w:hAnsi="Arial" w:cs="Arial"/>
          <w:b/>
          <w:sz w:val="36"/>
          <w:szCs w:val="36"/>
          <w:lang w:val="es-ES_tradnl"/>
        </w:rPr>
        <w:t>«</w:t>
      </w:r>
      <w:r w:rsidR="00834C6E" w:rsidRPr="00834C6E">
        <w:rPr>
          <w:rFonts w:ascii="Arial" w:hAnsi="Arial" w:cs="Arial"/>
          <w:b/>
          <w:sz w:val="36"/>
          <w:szCs w:val="36"/>
          <w:lang w:val="es-ES_tradnl"/>
        </w:rPr>
        <w:t xml:space="preserve">Un modelo agroalimentario </w:t>
      </w:r>
      <w:r>
        <w:rPr>
          <w:rFonts w:ascii="Arial" w:hAnsi="Arial" w:cs="Arial"/>
          <w:b/>
          <w:sz w:val="36"/>
          <w:szCs w:val="36"/>
          <w:lang w:val="es-ES_tradnl"/>
        </w:rPr>
        <w:t>en el que</w:t>
      </w:r>
      <w:r w:rsidR="00834C6E" w:rsidRPr="00834C6E">
        <w:rPr>
          <w:rFonts w:ascii="Arial" w:hAnsi="Arial" w:cs="Arial"/>
          <w:b/>
          <w:sz w:val="36"/>
          <w:szCs w:val="36"/>
          <w:lang w:val="es-ES_tradnl"/>
        </w:rPr>
        <w:t xml:space="preserve"> en la</w:t>
      </w:r>
      <w:r w:rsidR="009C2CB9" w:rsidRPr="00834C6E">
        <w:rPr>
          <w:rFonts w:ascii="Arial" w:hAnsi="Arial" w:cs="Arial"/>
          <w:b/>
          <w:sz w:val="36"/>
          <w:szCs w:val="36"/>
          <w:lang w:val="es-ES_tradnl"/>
        </w:rPr>
        <w:t xml:space="preserve"> recolección, la distribución y el consumo se rechazan alimentos es insostenible</w:t>
      </w:r>
      <w:r>
        <w:rPr>
          <w:rFonts w:ascii="Arial" w:hAnsi="Arial" w:cs="Arial"/>
          <w:b/>
          <w:sz w:val="36"/>
          <w:szCs w:val="36"/>
          <w:lang w:val="es-ES_tradnl"/>
        </w:rPr>
        <w:t>»</w:t>
      </w:r>
    </w:p>
    <w:p w:rsidR="009C2CB9" w:rsidRDefault="009C2CB9" w:rsidP="009C2CB9">
      <w:pPr>
        <w:spacing w:line="276" w:lineRule="auto"/>
        <w:rPr>
          <w:rFonts w:ascii="Arial" w:hAnsi="Arial" w:cs="Arial"/>
          <w:sz w:val="22"/>
          <w:szCs w:val="22"/>
          <w:lang w:val="es-ES_tradnl"/>
        </w:rPr>
      </w:pPr>
    </w:p>
    <w:p w:rsidR="009C2CB9" w:rsidRPr="007306E0" w:rsidRDefault="009C2CB9" w:rsidP="007306E0">
      <w:pPr>
        <w:spacing w:line="276" w:lineRule="auto"/>
        <w:jc w:val="center"/>
        <w:rPr>
          <w:rFonts w:ascii="Arial" w:hAnsi="Arial" w:cs="Arial"/>
          <w:b/>
          <w:color w:val="222222"/>
          <w:lang w:val="es-ES_tradnl"/>
        </w:rPr>
      </w:pPr>
    </w:p>
    <w:p w:rsidR="000D2AF0" w:rsidRDefault="007306E0" w:rsidP="007306E0">
      <w:pPr>
        <w:spacing w:line="276" w:lineRule="auto"/>
        <w:jc w:val="center"/>
        <w:rPr>
          <w:rFonts w:ascii="Arial" w:hAnsi="Arial" w:cs="Arial"/>
          <w:b/>
          <w:sz w:val="22"/>
          <w:szCs w:val="22"/>
          <w:lang w:val="es-ES_tradnl"/>
        </w:rPr>
      </w:pPr>
      <w:r>
        <w:rPr>
          <w:rFonts w:ascii="Arial" w:hAnsi="Arial" w:cs="Arial"/>
          <w:b/>
          <w:sz w:val="22"/>
          <w:szCs w:val="22"/>
          <w:lang w:val="es-ES_tradnl"/>
        </w:rPr>
        <w:t xml:space="preserve">En la celebración </w:t>
      </w:r>
      <w:r w:rsidR="00BD6275">
        <w:rPr>
          <w:rFonts w:ascii="Arial" w:hAnsi="Arial" w:cs="Arial"/>
          <w:b/>
          <w:sz w:val="22"/>
          <w:szCs w:val="22"/>
          <w:lang w:val="es-ES_tradnl"/>
        </w:rPr>
        <w:t>del Dí</w:t>
      </w:r>
      <w:r w:rsidR="00834C6E">
        <w:rPr>
          <w:rFonts w:ascii="Arial" w:hAnsi="Arial" w:cs="Arial"/>
          <w:b/>
          <w:sz w:val="22"/>
          <w:szCs w:val="22"/>
          <w:lang w:val="es-ES_tradnl"/>
        </w:rPr>
        <w:t>a Mundial del Medio Ambiente</w:t>
      </w:r>
      <w:r>
        <w:rPr>
          <w:rFonts w:ascii="Arial" w:hAnsi="Arial" w:cs="Arial"/>
          <w:b/>
          <w:sz w:val="22"/>
          <w:szCs w:val="22"/>
          <w:lang w:val="es-ES_tradnl"/>
        </w:rPr>
        <w:t>, el 5 de junio, se concienciará a la población sobre la importancia de cambiar nuestra cultura de consumidores para salvar el planeta</w:t>
      </w:r>
    </w:p>
    <w:p w:rsidR="00834C6E" w:rsidRDefault="00834C6E" w:rsidP="007306E0">
      <w:pPr>
        <w:spacing w:line="276" w:lineRule="auto"/>
        <w:jc w:val="center"/>
        <w:rPr>
          <w:rFonts w:ascii="Arial" w:hAnsi="Arial" w:cs="Arial"/>
          <w:b/>
          <w:sz w:val="22"/>
          <w:szCs w:val="22"/>
          <w:lang w:val="es-ES_tradnl"/>
        </w:rPr>
      </w:pPr>
    </w:p>
    <w:p w:rsidR="00834C6E" w:rsidRPr="00834C6E" w:rsidRDefault="00C318CB" w:rsidP="00834C6E">
      <w:pPr>
        <w:spacing w:line="276" w:lineRule="auto"/>
        <w:jc w:val="center"/>
        <w:rPr>
          <w:rFonts w:ascii="Arial" w:hAnsi="Arial" w:cs="Arial"/>
          <w:b/>
          <w:sz w:val="22"/>
          <w:szCs w:val="22"/>
          <w:lang w:val="es-ES_tradnl"/>
        </w:rPr>
      </w:pPr>
      <w:r>
        <w:rPr>
          <w:rFonts w:ascii="Arial" w:hAnsi="Arial" w:cs="Arial"/>
          <w:b/>
          <w:color w:val="333333"/>
          <w:sz w:val="23"/>
          <w:szCs w:val="23"/>
          <w:shd w:val="clear" w:color="auto" w:fill="FFFFFF"/>
        </w:rPr>
        <w:t>«</w:t>
      </w:r>
      <w:r w:rsidR="009E37F1">
        <w:rPr>
          <w:rFonts w:ascii="Arial" w:hAnsi="Arial" w:cs="Arial"/>
          <w:b/>
          <w:color w:val="333333"/>
          <w:sz w:val="23"/>
          <w:szCs w:val="23"/>
          <w:shd w:val="clear" w:color="auto" w:fill="FFFFFF"/>
        </w:rPr>
        <w:t xml:space="preserve">Es necesario </w:t>
      </w:r>
      <w:r w:rsidR="00834C6E" w:rsidRPr="00834C6E">
        <w:rPr>
          <w:rFonts w:ascii="Arial" w:hAnsi="Arial" w:cs="Arial"/>
          <w:b/>
          <w:color w:val="333333"/>
          <w:sz w:val="23"/>
          <w:szCs w:val="23"/>
          <w:shd w:val="clear" w:color="auto" w:fill="FFFFFF"/>
        </w:rPr>
        <w:t>un modelo más responsable</w:t>
      </w:r>
      <w:r w:rsidR="00BD6275">
        <w:rPr>
          <w:rFonts w:ascii="Arial" w:hAnsi="Arial" w:cs="Arial"/>
          <w:b/>
          <w:color w:val="333333"/>
          <w:sz w:val="23"/>
          <w:szCs w:val="23"/>
          <w:shd w:val="clear" w:color="auto" w:fill="FFFFFF"/>
        </w:rPr>
        <w:t>,</w:t>
      </w:r>
      <w:r w:rsidR="00834C6E" w:rsidRPr="00834C6E">
        <w:rPr>
          <w:rFonts w:ascii="Arial" w:hAnsi="Arial" w:cs="Arial"/>
          <w:b/>
          <w:color w:val="333333"/>
          <w:sz w:val="23"/>
          <w:szCs w:val="23"/>
          <w:shd w:val="clear" w:color="auto" w:fill="FFFFFF"/>
        </w:rPr>
        <w:t xml:space="preserve"> </w:t>
      </w:r>
      <w:r w:rsidR="005160DE">
        <w:rPr>
          <w:rFonts w:ascii="Arial" w:hAnsi="Arial" w:cs="Arial"/>
          <w:b/>
          <w:color w:val="333333"/>
          <w:sz w:val="23"/>
          <w:szCs w:val="23"/>
          <w:shd w:val="clear" w:color="auto" w:fill="FFFFFF"/>
        </w:rPr>
        <w:t>donde</w:t>
      </w:r>
      <w:r>
        <w:rPr>
          <w:rFonts w:ascii="Arial" w:hAnsi="Arial" w:cs="Arial"/>
          <w:b/>
          <w:color w:val="333333"/>
          <w:sz w:val="23"/>
          <w:szCs w:val="23"/>
          <w:shd w:val="clear" w:color="auto" w:fill="FFFFFF"/>
        </w:rPr>
        <w:t xml:space="preserve"> que</w:t>
      </w:r>
      <w:r w:rsidR="00834C6E" w:rsidRPr="00834C6E">
        <w:rPr>
          <w:rFonts w:ascii="Arial" w:hAnsi="Arial" w:cs="Arial"/>
          <w:b/>
          <w:color w:val="333333"/>
          <w:sz w:val="23"/>
          <w:szCs w:val="23"/>
          <w:shd w:val="clear" w:color="auto" w:fill="FFFFFF"/>
        </w:rPr>
        <w:t xml:space="preserve"> un producto no </w:t>
      </w:r>
      <w:r w:rsidR="005160DE">
        <w:rPr>
          <w:rFonts w:ascii="Arial" w:hAnsi="Arial" w:cs="Arial"/>
          <w:b/>
          <w:color w:val="333333"/>
          <w:sz w:val="23"/>
          <w:szCs w:val="23"/>
          <w:shd w:val="clear" w:color="auto" w:fill="FFFFFF"/>
        </w:rPr>
        <w:t xml:space="preserve">sea </w:t>
      </w:r>
      <w:r w:rsidR="00834C6E" w:rsidRPr="00834C6E">
        <w:rPr>
          <w:rFonts w:ascii="Arial" w:hAnsi="Arial" w:cs="Arial"/>
          <w:b/>
          <w:color w:val="333333"/>
          <w:sz w:val="23"/>
          <w:szCs w:val="23"/>
          <w:shd w:val="clear" w:color="auto" w:fill="FFFFFF"/>
        </w:rPr>
        <w:t>comercializable no signifique que no sea comestible</w:t>
      </w:r>
      <w:r>
        <w:rPr>
          <w:rFonts w:ascii="Arial" w:hAnsi="Arial" w:cs="Arial"/>
          <w:b/>
          <w:color w:val="333333"/>
          <w:sz w:val="23"/>
          <w:szCs w:val="23"/>
          <w:shd w:val="clear" w:color="auto" w:fill="FFFFFF"/>
        </w:rPr>
        <w:t>»</w:t>
      </w:r>
    </w:p>
    <w:p w:rsidR="00834C6E" w:rsidRPr="007306E0" w:rsidRDefault="00834C6E" w:rsidP="007306E0">
      <w:pPr>
        <w:spacing w:line="276" w:lineRule="auto"/>
        <w:jc w:val="center"/>
        <w:rPr>
          <w:rFonts w:ascii="Arial" w:hAnsi="Arial" w:cs="Arial"/>
          <w:b/>
          <w:sz w:val="22"/>
          <w:szCs w:val="22"/>
          <w:lang w:val="es-ES_tradnl"/>
        </w:rPr>
      </w:pPr>
    </w:p>
    <w:p w:rsidR="007306E0" w:rsidRPr="007306E0" w:rsidRDefault="007306E0">
      <w:pPr>
        <w:jc w:val="center"/>
        <w:rPr>
          <w:rFonts w:ascii="Arial" w:hAnsi="Arial" w:cs="Arial"/>
          <w:sz w:val="22"/>
          <w:szCs w:val="22"/>
          <w:lang w:val="es-ES_tradnl"/>
        </w:rPr>
      </w:pPr>
    </w:p>
    <w:p w:rsidR="002E602E" w:rsidRPr="002E602E" w:rsidRDefault="002E602E">
      <w:pPr>
        <w:tabs>
          <w:tab w:val="left" w:pos="720"/>
        </w:tabs>
        <w:ind w:left="720"/>
        <w:jc w:val="both"/>
        <w:rPr>
          <w:rFonts w:ascii="Arial" w:hAnsi="Arial" w:cs="Arial"/>
          <w:b/>
          <w:sz w:val="22"/>
          <w:szCs w:val="22"/>
          <w:lang w:val="es-ES_tradnl"/>
        </w:rPr>
      </w:pPr>
    </w:p>
    <w:p w:rsidR="008258CC" w:rsidRDefault="00A12589" w:rsidP="00A12589">
      <w:pPr>
        <w:spacing w:line="276" w:lineRule="auto"/>
        <w:jc w:val="both"/>
        <w:rPr>
          <w:rFonts w:ascii="Arial" w:hAnsi="Arial" w:cs="Arial"/>
          <w:sz w:val="22"/>
          <w:szCs w:val="22"/>
          <w:lang w:val="es-ES_tradnl"/>
        </w:rPr>
      </w:pPr>
      <w:r w:rsidRPr="00A12589">
        <w:rPr>
          <w:rFonts w:ascii="Arial" w:hAnsi="Arial" w:cs="Arial"/>
          <w:sz w:val="22"/>
          <w:szCs w:val="22"/>
          <w:lang w:val="es-ES_tradnl"/>
        </w:rPr>
        <w:t>El próximo 5 de junio se celebra el Día Mundial del Medio Ambient</w:t>
      </w:r>
      <w:r w:rsidR="000C23CA">
        <w:rPr>
          <w:rFonts w:ascii="Arial" w:hAnsi="Arial" w:cs="Arial"/>
          <w:sz w:val="22"/>
          <w:szCs w:val="22"/>
          <w:lang w:val="es-ES_tradnl"/>
        </w:rPr>
        <w:t>e, y las Naciones Unidas</w:t>
      </w:r>
      <w:r w:rsidRPr="00A12589">
        <w:rPr>
          <w:rFonts w:ascii="Arial" w:hAnsi="Arial" w:cs="Arial"/>
          <w:sz w:val="22"/>
          <w:szCs w:val="22"/>
          <w:lang w:val="es-ES_tradnl"/>
        </w:rPr>
        <w:t xml:space="preserve"> han decidido dedicarlo este año al uso eficiente de los recursos y al consumo sostenible. Con el eslogan</w:t>
      </w:r>
      <w:r w:rsidR="000C23CA">
        <w:rPr>
          <w:rFonts w:ascii="Arial" w:hAnsi="Arial" w:cs="Arial"/>
          <w:sz w:val="22"/>
          <w:szCs w:val="22"/>
          <w:lang w:val="es-ES_tradnl"/>
        </w:rPr>
        <w:t xml:space="preserve"> </w:t>
      </w:r>
      <w:r w:rsidR="00C318CB">
        <w:rPr>
          <w:rFonts w:ascii="Arial" w:hAnsi="Arial" w:cs="Arial"/>
          <w:sz w:val="22"/>
          <w:szCs w:val="22"/>
          <w:lang w:val="es-ES_tradnl"/>
        </w:rPr>
        <w:t>«</w:t>
      </w:r>
      <w:hyperlink r:id="rId8" w:history="1">
        <w:r w:rsidR="000C23CA" w:rsidRPr="000C23CA">
          <w:rPr>
            <w:rStyle w:val="Hipervnculo"/>
            <w:rFonts w:ascii="Arial" w:hAnsi="Arial" w:cs="Arial"/>
            <w:sz w:val="22"/>
            <w:szCs w:val="22"/>
            <w:lang w:val="es-ES_tradnl"/>
          </w:rPr>
          <w:t>Siete mil millones de sueños. Un solo planeta. Consume con moderación</w:t>
        </w:r>
      </w:hyperlink>
      <w:r w:rsidR="00C318CB">
        <w:rPr>
          <w:rFonts w:ascii="Arial" w:hAnsi="Arial" w:cs="Arial"/>
          <w:sz w:val="22"/>
          <w:szCs w:val="22"/>
          <w:lang w:val="es-ES_tradnl"/>
        </w:rPr>
        <w:t>»</w:t>
      </w:r>
      <w:r w:rsidR="000C23CA">
        <w:rPr>
          <w:rFonts w:ascii="Arial" w:hAnsi="Arial" w:cs="Arial"/>
          <w:sz w:val="22"/>
          <w:szCs w:val="22"/>
          <w:lang w:val="es-ES_tradnl"/>
        </w:rPr>
        <w:t>, este organismo quiere</w:t>
      </w:r>
      <w:r w:rsidRPr="00A12589">
        <w:rPr>
          <w:rFonts w:ascii="Arial" w:hAnsi="Arial" w:cs="Arial"/>
          <w:sz w:val="22"/>
          <w:szCs w:val="22"/>
          <w:lang w:val="es-ES_tradnl"/>
        </w:rPr>
        <w:t xml:space="preserve"> concienciar a la población sobre la importancia de </w:t>
      </w:r>
      <w:r w:rsidR="000A5CC1">
        <w:rPr>
          <w:rFonts w:ascii="Arial" w:hAnsi="Arial" w:cs="Arial"/>
          <w:sz w:val="22"/>
          <w:szCs w:val="22"/>
          <w:lang w:val="es-ES_tradnl"/>
        </w:rPr>
        <w:t xml:space="preserve">cambiar </w:t>
      </w:r>
      <w:r w:rsidRPr="00A12589">
        <w:rPr>
          <w:rFonts w:ascii="Arial" w:hAnsi="Arial" w:cs="Arial"/>
          <w:sz w:val="22"/>
          <w:szCs w:val="22"/>
          <w:lang w:val="es-ES_tradnl"/>
        </w:rPr>
        <w:t>nuestra cultura de consumidores y cr</w:t>
      </w:r>
      <w:r w:rsidR="00C318CB">
        <w:rPr>
          <w:rFonts w:ascii="Arial" w:hAnsi="Arial" w:cs="Arial"/>
          <w:sz w:val="22"/>
          <w:szCs w:val="22"/>
          <w:lang w:val="es-ES_tradnl"/>
        </w:rPr>
        <w:t>ear una sociedad más sostenible en la que</w:t>
      </w:r>
      <w:r w:rsidRPr="00A12589">
        <w:rPr>
          <w:rFonts w:ascii="Arial" w:hAnsi="Arial" w:cs="Arial"/>
          <w:sz w:val="22"/>
          <w:szCs w:val="22"/>
          <w:lang w:val="es-ES_tradnl"/>
        </w:rPr>
        <w:t xml:space="preserve"> todo el mundo tenga alimentos para vivir y se respete la capacidad regeneradora del planeta.</w:t>
      </w:r>
    </w:p>
    <w:p w:rsidR="00834C6E" w:rsidRDefault="00834C6E" w:rsidP="000C23CA">
      <w:pPr>
        <w:spacing w:line="276" w:lineRule="auto"/>
        <w:jc w:val="both"/>
        <w:rPr>
          <w:rFonts w:ascii="Arial" w:hAnsi="Arial" w:cs="Arial"/>
          <w:sz w:val="22"/>
          <w:szCs w:val="22"/>
          <w:lang w:val="es-ES_tradnl"/>
        </w:rPr>
      </w:pPr>
    </w:p>
    <w:p w:rsidR="000C23CA" w:rsidRDefault="000C23CA" w:rsidP="000C23CA">
      <w:pPr>
        <w:spacing w:line="276" w:lineRule="auto"/>
        <w:jc w:val="both"/>
        <w:rPr>
          <w:rFonts w:ascii="Arial" w:hAnsi="Arial" w:cs="Arial"/>
          <w:sz w:val="22"/>
          <w:szCs w:val="22"/>
          <w:lang w:val="es-ES_tradnl"/>
        </w:rPr>
      </w:pPr>
      <w:r>
        <w:rPr>
          <w:rFonts w:ascii="Arial" w:hAnsi="Arial" w:cs="Arial"/>
          <w:sz w:val="22"/>
          <w:szCs w:val="22"/>
          <w:lang w:val="es-ES_tradnl"/>
        </w:rPr>
        <w:t xml:space="preserve">Tal como dice la </w:t>
      </w:r>
      <w:hyperlink r:id="rId9" w:history="1">
        <w:r w:rsidRPr="000C23CA">
          <w:rPr>
            <w:rStyle w:val="Hipervnculo"/>
            <w:rFonts w:ascii="Arial" w:hAnsi="Arial" w:cs="Arial"/>
            <w:sz w:val="22"/>
            <w:szCs w:val="22"/>
            <w:lang w:val="es-ES_tradnl"/>
          </w:rPr>
          <w:t>Carta de la Tierra Internacional</w:t>
        </w:r>
      </w:hyperlink>
      <w:r>
        <w:rPr>
          <w:rFonts w:ascii="Arial" w:hAnsi="Arial" w:cs="Arial"/>
          <w:sz w:val="22"/>
          <w:szCs w:val="22"/>
          <w:lang w:val="es-ES_tradnl"/>
        </w:rPr>
        <w:t>, los patrones dominantes de producción y consumo están causando devastación ambiental, agotamiento de recursos y una extinción masiva de especies. Los beneficios del desarrollo, además, no se comparten equitativamente y la brecha entre ricos y pobres se está ensanchando. Es por esta razón que, según</w:t>
      </w:r>
      <w:r w:rsidR="00C318CB">
        <w:rPr>
          <w:rFonts w:ascii="Arial" w:hAnsi="Arial" w:cs="Arial"/>
          <w:sz w:val="22"/>
          <w:szCs w:val="22"/>
          <w:lang w:val="es-ES_tradnl"/>
        </w:rPr>
        <w:t xml:space="preserve"> este documento aprobado a escala</w:t>
      </w:r>
      <w:r>
        <w:rPr>
          <w:rFonts w:ascii="Arial" w:hAnsi="Arial" w:cs="Arial"/>
          <w:sz w:val="22"/>
          <w:szCs w:val="22"/>
          <w:lang w:val="es-ES_tradnl"/>
        </w:rPr>
        <w:t xml:space="preserve"> mundial, </w:t>
      </w:r>
      <w:r w:rsidR="00C318CB">
        <w:rPr>
          <w:rFonts w:ascii="Arial" w:hAnsi="Arial" w:cs="Arial"/>
          <w:sz w:val="22"/>
          <w:szCs w:val="22"/>
          <w:lang w:val="es-ES_tradnl"/>
        </w:rPr>
        <w:t>«</w:t>
      </w:r>
      <w:r>
        <w:rPr>
          <w:rFonts w:ascii="Arial" w:hAnsi="Arial" w:cs="Arial"/>
          <w:sz w:val="22"/>
          <w:szCs w:val="22"/>
          <w:lang w:val="es-ES_tradnl"/>
        </w:rPr>
        <w:t>d</w:t>
      </w:r>
      <w:r w:rsidRPr="000C23CA">
        <w:rPr>
          <w:rFonts w:ascii="Arial" w:hAnsi="Arial" w:cs="Arial"/>
          <w:sz w:val="22"/>
          <w:szCs w:val="22"/>
          <w:lang w:val="es-ES_tradnl"/>
        </w:rPr>
        <w:t>ebemos darnos cuenta de que, una vez satisfechas las necesidades básicas, el desarrollo humano se refiere primordialmente a ser más, no a tener más. Poseemos el conocimiento y la tecnología necesarios para proveer a todos y para reducir nuestros impactos sobre el med</w:t>
      </w:r>
      <w:r>
        <w:rPr>
          <w:rFonts w:ascii="Arial" w:hAnsi="Arial" w:cs="Arial"/>
          <w:sz w:val="22"/>
          <w:szCs w:val="22"/>
          <w:lang w:val="es-ES_tradnl"/>
        </w:rPr>
        <w:t xml:space="preserve">io ambiente. </w:t>
      </w:r>
      <w:r w:rsidRPr="000C23CA">
        <w:rPr>
          <w:rFonts w:ascii="Arial" w:hAnsi="Arial" w:cs="Arial"/>
          <w:sz w:val="22"/>
          <w:szCs w:val="22"/>
          <w:lang w:val="es-ES_tradnl"/>
        </w:rPr>
        <w:t>Nuestros retos ambientales, económicos, pol</w:t>
      </w:r>
      <w:r w:rsidR="00C318CB">
        <w:rPr>
          <w:rFonts w:ascii="Arial" w:hAnsi="Arial" w:cs="Arial"/>
          <w:sz w:val="22"/>
          <w:szCs w:val="22"/>
          <w:lang w:val="es-ES_tradnl"/>
        </w:rPr>
        <w:t>íticos, sociales y espirituales</w:t>
      </w:r>
      <w:r w:rsidRPr="000C23CA">
        <w:rPr>
          <w:rFonts w:ascii="Arial" w:hAnsi="Arial" w:cs="Arial"/>
          <w:sz w:val="22"/>
          <w:szCs w:val="22"/>
          <w:lang w:val="es-ES_tradnl"/>
        </w:rPr>
        <w:t xml:space="preserve"> están interrelacionados y juntos podemos proponer y concretar soluciones comprensivas</w:t>
      </w:r>
      <w:r w:rsidR="00C318CB">
        <w:rPr>
          <w:rFonts w:ascii="Arial" w:hAnsi="Arial" w:cs="Arial"/>
          <w:sz w:val="22"/>
          <w:szCs w:val="22"/>
          <w:lang w:val="es-ES_tradnl"/>
        </w:rPr>
        <w:t>»</w:t>
      </w:r>
      <w:r>
        <w:rPr>
          <w:rFonts w:ascii="Arial" w:hAnsi="Arial" w:cs="Arial"/>
          <w:sz w:val="22"/>
          <w:szCs w:val="22"/>
          <w:lang w:val="es-ES_tradnl"/>
        </w:rPr>
        <w:t>.</w:t>
      </w:r>
    </w:p>
    <w:p w:rsidR="0050739E" w:rsidRDefault="008258CC" w:rsidP="00A12589">
      <w:pPr>
        <w:pStyle w:val="estilo7"/>
        <w:shd w:val="clear" w:color="auto" w:fill="FFFFFF"/>
        <w:spacing w:line="276" w:lineRule="auto"/>
        <w:jc w:val="both"/>
        <w:rPr>
          <w:rFonts w:ascii="Arial" w:hAnsi="Arial" w:cs="Arial"/>
          <w:sz w:val="22"/>
          <w:szCs w:val="22"/>
          <w:lang w:val="es-ES_tradnl"/>
        </w:rPr>
      </w:pPr>
      <w:r>
        <w:rPr>
          <w:rFonts w:ascii="Arial" w:eastAsia="Times New Roman" w:hAnsi="Arial" w:cs="Arial"/>
          <w:sz w:val="22"/>
          <w:szCs w:val="22"/>
          <w:lang w:val="es-ES_tradnl" w:eastAsia="ar-SA"/>
        </w:rPr>
        <w:t xml:space="preserve">El </w:t>
      </w:r>
      <w:r>
        <w:rPr>
          <w:rFonts w:ascii="Arial" w:hAnsi="Arial" w:cs="Arial"/>
          <w:sz w:val="22"/>
          <w:szCs w:val="22"/>
          <w:lang w:val="es-ES_tradnl"/>
        </w:rPr>
        <w:t xml:space="preserve">profesor de los Estudios de Economía y Empresa de la UOC, </w:t>
      </w:r>
      <w:r w:rsidRPr="008258CC">
        <w:rPr>
          <w:rFonts w:ascii="Arial" w:hAnsi="Arial" w:cs="Arial"/>
          <w:b/>
          <w:sz w:val="22"/>
          <w:szCs w:val="22"/>
          <w:lang w:val="es-ES_tradnl"/>
        </w:rPr>
        <w:t>Josep Lladós</w:t>
      </w:r>
      <w:r>
        <w:rPr>
          <w:rFonts w:ascii="Arial" w:hAnsi="Arial" w:cs="Arial"/>
          <w:sz w:val="22"/>
          <w:szCs w:val="22"/>
          <w:lang w:val="es-ES_tradnl"/>
        </w:rPr>
        <w:t xml:space="preserve">, explica </w:t>
      </w:r>
      <w:r w:rsidR="0050739E">
        <w:rPr>
          <w:rFonts w:ascii="Arial" w:hAnsi="Arial" w:cs="Arial"/>
          <w:sz w:val="22"/>
          <w:szCs w:val="22"/>
          <w:lang w:val="es-ES_tradnl"/>
        </w:rPr>
        <w:t xml:space="preserve">que </w:t>
      </w:r>
      <w:r w:rsidR="00C318CB">
        <w:rPr>
          <w:rFonts w:ascii="Arial" w:hAnsi="Arial" w:cs="Arial"/>
          <w:sz w:val="22"/>
          <w:szCs w:val="22"/>
          <w:lang w:val="es-ES_tradnl"/>
        </w:rPr>
        <w:t>«</w:t>
      </w:r>
      <w:r w:rsidR="0050739E">
        <w:rPr>
          <w:rFonts w:ascii="Arial" w:hAnsi="Arial" w:cs="Arial"/>
          <w:sz w:val="22"/>
          <w:szCs w:val="22"/>
          <w:lang w:val="es-ES_tradnl"/>
        </w:rPr>
        <w:t xml:space="preserve">el modelo </w:t>
      </w:r>
      <w:r w:rsidR="00D2313C">
        <w:rPr>
          <w:rFonts w:ascii="Arial" w:hAnsi="Arial" w:cs="Arial"/>
          <w:sz w:val="22"/>
          <w:szCs w:val="22"/>
          <w:lang w:val="es-ES_tradnl"/>
        </w:rPr>
        <w:t>vigente de producción y</w:t>
      </w:r>
      <w:r w:rsidR="0050739E">
        <w:rPr>
          <w:rFonts w:ascii="Arial" w:hAnsi="Arial" w:cs="Arial"/>
          <w:sz w:val="22"/>
          <w:szCs w:val="22"/>
          <w:lang w:val="es-ES_tradnl"/>
        </w:rPr>
        <w:t xml:space="preserve"> comercialización de alimentos conduce a </w:t>
      </w:r>
      <w:r w:rsidR="008C1C0F">
        <w:rPr>
          <w:rFonts w:ascii="Arial" w:hAnsi="Arial" w:cs="Arial"/>
          <w:sz w:val="22"/>
          <w:szCs w:val="22"/>
          <w:lang w:val="es-ES_tradnl"/>
        </w:rPr>
        <w:t>un despilfarro que genera grave</w:t>
      </w:r>
      <w:r w:rsidR="0050739E">
        <w:rPr>
          <w:rFonts w:ascii="Arial" w:hAnsi="Arial" w:cs="Arial"/>
          <w:sz w:val="22"/>
          <w:szCs w:val="22"/>
          <w:lang w:val="es-ES_tradnl"/>
        </w:rPr>
        <w:t>s problemas éticos, sociales y económicos.</w:t>
      </w:r>
      <w:r w:rsidR="00EE5B8C">
        <w:rPr>
          <w:rFonts w:ascii="Arial" w:hAnsi="Arial" w:cs="Arial"/>
          <w:sz w:val="22"/>
          <w:szCs w:val="22"/>
          <w:lang w:val="es-ES_tradnl"/>
        </w:rPr>
        <w:t xml:space="preserve"> Se produce más que suficiente para alimentar a toda la población</w:t>
      </w:r>
      <w:r w:rsidR="003919B7">
        <w:rPr>
          <w:rFonts w:ascii="Arial" w:hAnsi="Arial" w:cs="Arial"/>
          <w:sz w:val="22"/>
          <w:szCs w:val="22"/>
          <w:lang w:val="es-ES_tradnl"/>
        </w:rPr>
        <w:t>,</w:t>
      </w:r>
      <w:r w:rsidR="00EE5B8C">
        <w:rPr>
          <w:rFonts w:ascii="Arial" w:hAnsi="Arial" w:cs="Arial"/>
          <w:sz w:val="22"/>
          <w:szCs w:val="22"/>
          <w:lang w:val="es-ES_tradnl"/>
        </w:rPr>
        <w:t xml:space="preserve"> pero se tapa la mala consciencia del modelo agroalimentario dominante mediante </w:t>
      </w:r>
      <w:r w:rsidR="0027193D">
        <w:rPr>
          <w:rFonts w:ascii="Arial" w:hAnsi="Arial" w:cs="Arial"/>
          <w:sz w:val="22"/>
          <w:szCs w:val="22"/>
          <w:lang w:val="es-ES_tradnl"/>
        </w:rPr>
        <w:t>el</w:t>
      </w:r>
      <w:r w:rsidR="00EE5B8C">
        <w:rPr>
          <w:rFonts w:ascii="Arial" w:hAnsi="Arial" w:cs="Arial"/>
          <w:sz w:val="22"/>
          <w:szCs w:val="22"/>
          <w:lang w:val="es-ES_tradnl"/>
        </w:rPr>
        <w:t xml:space="preserve"> recurso </w:t>
      </w:r>
      <w:r w:rsidR="0086209F">
        <w:rPr>
          <w:rFonts w:ascii="Arial" w:hAnsi="Arial" w:cs="Arial"/>
          <w:sz w:val="22"/>
          <w:szCs w:val="22"/>
          <w:lang w:val="es-ES_tradnl"/>
        </w:rPr>
        <w:t>a</w:t>
      </w:r>
      <w:r w:rsidR="00387D90">
        <w:rPr>
          <w:rFonts w:ascii="Arial" w:hAnsi="Arial" w:cs="Arial"/>
          <w:sz w:val="22"/>
          <w:szCs w:val="22"/>
          <w:lang w:val="es-ES_tradnl"/>
        </w:rPr>
        <w:t xml:space="preserve"> las donaciones </w:t>
      </w:r>
      <w:r w:rsidR="00EE5B8C">
        <w:rPr>
          <w:rFonts w:ascii="Arial" w:hAnsi="Arial" w:cs="Arial"/>
          <w:sz w:val="22"/>
          <w:szCs w:val="22"/>
          <w:lang w:val="es-ES_tradnl"/>
        </w:rPr>
        <w:t>a entidades sociales y ONG</w:t>
      </w:r>
      <w:r w:rsidR="00387D90">
        <w:rPr>
          <w:rFonts w:ascii="Arial" w:hAnsi="Arial" w:cs="Arial"/>
          <w:sz w:val="22"/>
          <w:szCs w:val="22"/>
          <w:lang w:val="es-ES_tradnl"/>
        </w:rPr>
        <w:t xml:space="preserve">, </w:t>
      </w:r>
      <w:r w:rsidR="0027193D">
        <w:rPr>
          <w:rFonts w:ascii="Arial" w:hAnsi="Arial" w:cs="Arial"/>
          <w:sz w:val="22"/>
          <w:szCs w:val="22"/>
          <w:lang w:val="es-ES_tradnl"/>
        </w:rPr>
        <w:t xml:space="preserve">para </w:t>
      </w:r>
      <w:r w:rsidR="00387D90">
        <w:rPr>
          <w:rFonts w:ascii="Arial" w:hAnsi="Arial" w:cs="Arial"/>
          <w:sz w:val="22"/>
          <w:szCs w:val="22"/>
          <w:lang w:val="es-ES_tradnl"/>
        </w:rPr>
        <w:t>que</w:t>
      </w:r>
      <w:r w:rsidR="00EE5B8C">
        <w:rPr>
          <w:rFonts w:ascii="Arial" w:hAnsi="Arial" w:cs="Arial"/>
          <w:sz w:val="22"/>
          <w:szCs w:val="22"/>
          <w:lang w:val="es-ES_tradnl"/>
        </w:rPr>
        <w:t xml:space="preserve"> </w:t>
      </w:r>
      <w:r w:rsidR="0086209F">
        <w:rPr>
          <w:rFonts w:ascii="Arial" w:hAnsi="Arial" w:cs="Arial"/>
          <w:sz w:val="22"/>
          <w:szCs w:val="22"/>
          <w:lang w:val="es-ES_tradnl"/>
        </w:rPr>
        <w:t>atienda</w:t>
      </w:r>
      <w:r w:rsidR="00387D90">
        <w:rPr>
          <w:rFonts w:ascii="Arial" w:hAnsi="Arial" w:cs="Arial"/>
          <w:sz w:val="22"/>
          <w:szCs w:val="22"/>
          <w:lang w:val="es-ES_tradnl"/>
        </w:rPr>
        <w:t xml:space="preserve">n </w:t>
      </w:r>
      <w:r w:rsidR="00387D90">
        <w:rPr>
          <w:rFonts w:ascii="Arial" w:hAnsi="Arial" w:cs="Arial"/>
          <w:sz w:val="22"/>
          <w:szCs w:val="22"/>
          <w:lang w:val="es-ES_tradnl"/>
        </w:rPr>
        <w:lastRenderedPageBreak/>
        <w:t xml:space="preserve">las necesidades alimenticias de </w:t>
      </w:r>
      <w:r w:rsidR="00EE5B8C">
        <w:rPr>
          <w:rFonts w:ascii="Arial" w:hAnsi="Arial" w:cs="Arial"/>
          <w:sz w:val="22"/>
          <w:szCs w:val="22"/>
          <w:lang w:val="es-ES_tradnl"/>
        </w:rPr>
        <w:t xml:space="preserve">los más </w:t>
      </w:r>
      <w:r w:rsidR="00387D90">
        <w:rPr>
          <w:rFonts w:ascii="Arial" w:hAnsi="Arial" w:cs="Arial"/>
          <w:sz w:val="22"/>
          <w:szCs w:val="22"/>
          <w:lang w:val="es-ES_tradnl"/>
        </w:rPr>
        <w:t>desfavorecidos</w:t>
      </w:r>
      <w:r w:rsidR="00EE5B8C">
        <w:rPr>
          <w:rFonts w:ascii="Arial" w:hAnsi="Arial" w:cs="Arial"/>
          <w:sz w:val="22"/>
          <w:szCs w:val="22"/>
          <w:lang w:val="es-ES_tradnl"/>
        </w:rPr>
        <w:t xml:space="preserve">. Y aún así, la FAO estima </w:t>
      </w:r>
      <w:r w:rsidR="0086209F">
        <w:rPr>
          <w:rFonts w:ascii="Arial" w:hAnsi="Arial" w:cs="Arial"/>
          <w:sz w:val="22"/>
          <w:szCs w:val="22"/>
          <w:lang w:val="es-ES_tradnl"/>
        </w:rPr>
        <w:t xml:space="preserve">que </w:t>
      </w:r>
      <w:r w:rsidR="00EE5B8C">
        <w:rPr>
          <w:rFonts w:ascii="Arial" w:hAnsi="Arial" w:cs="Arial"/>
          <w:sz w:val="22"/>
          <w:szCs w:val="22"/>
          <w:lang w:val="es-ES_tradnl"/>
        </w:rPr>
        <w:t xml:space="preserve">en el mundo anualmente se </w:t>
      </w:r>
      <w:r w:rsidR="0086209F">
        <w:rPr>
          <w:rFonts w:ascii="Arial" w:hAnsi="Arial" w:cs="Arial"/>
          <w:sz w:val="22"/>
          <w:szCs w:val="22"/>
          <w:lang w:val="es-ES_tradnl"/>
        </w:rPr>
        <w:t xml:space="preserve">pierde o desperdicia una tercera parte </w:t>
      </w:r>
      <w:r w:rsidR="00EE5B8C">
        <w:rPr>
          <w:rFonts w:ascii="Arial" w:hAnsi="Arial" w:cs="Arial"/>
          <w:sz w:val="22"/>
          <w:szCs w:val="22"/>
          <w:lang w:val="es-ES_tradnl"/>
        </w:rPr>
        <w:t>de la producción de alimentos</w:t>
      </w:r>
      <w:r w:rsidR="008C1C0F">
        <w:rPr>
          <w:rFonts w:ascii="Arial" w:hAnsi="Arial" w:cs="Arial"/>
          <w:sz w:val="22"/>
          <w:szCs w:val="22"/>
          <w:lang w:val="es-ES_tradnl"/>
        </w:rPr>
        <w:t>»</w:t>
      </w:r>
      <w:r w:rsidR="00EE5B8C">
        <w:rPr>
          <w:rFonts w:ascii="Arial" w:hAnsi="Arial" w:cs="Arial"/>
          <w:sz w:val="22"/>
          <w:szCs w:val="22"/>
          <w:lang w:val="es-ES_tradnl"/>
        </w:rPr>
        <w:t>.</w:t>
      </w:r>
    </w:p>
    <w:p w:rsidR="001F77DD" w:rsidRDefault="008C1C0F" w:rsidP="00E53341">
      <w:pPr>
        <w:pStyle w:val="estilo7"/>
        <w:shd w:val="clear" w:color="auto" w:fill="FFFFFF"/>
        <w:spacing w:line="276" w:lineRule="auto"/>
        <w:jc w:val="both"/>
        <w:rPr>
          <w:rFonts w:ascii="Arial" w:hAnsi="Arial" w:cs="Arial"/>
          <w:sz w:val="22"/>
          <w:szCs w:val="22"/>
          <w:lang w:val="es-ES_tradnl"/>
        </w:rPr>
      </w:pPr>
      <w:r>
        <w:rPr>
          <w:rFonts w:ascii="Arial" w:hAnsi="Arial" w:cs="Arial"/>
          <w:sz w:val="22"/>
          <w:szCs w:val="22"/>
          <w:lang w:val="es-ES_tradnl"/>
        </w:rPr>
        <w:t>«</w:t>
      </w:r>
      <w:r w:rsidR="0050739E">
        <w:rPr>
          <w:rFonts w:ascii="Arial" w:hAnsi="Arial" w:cs="Arial"/>
          <w:sz w:val="22"/>
          <w:szCs w:val="22"/>
          <w:lang w:val="es-ES_tradnl"/>
        </w:rPr>
        <w:t>Las causas que generan e</w:t>
      </w:r>
      <w:r w:rsidR="00EE5B8C">
        <w:rPr>
          <w:rFonts w:ascii="Arial" w:hAnsi="Arial" w:cs="Arial"/>
          <w:sz w:val="22"/>
          <w:szCs w:val="22"/>
          <w:lang w:val="es-ES_tradnl"/>
        </w:rPr>
        <w:t>ste</w:t>
      </w:r>
      <w:r w:rsidR="0050739E">
        <w:rPr>
          <w:rFonts w:ascii="Arial" w:hAnsi="Arial" w:cs="Arial"/>
          <w:sz w:val="22"/>
          <w:szCs w:val="22"/>
          <w:lang w:val="es-ES_tradnl"/>
        </w:rPr>
        <w:t xml:space="preserve"> </w:t>
      </w:r>
      <w:r w:rsidR="00D2313C">
        <w:rPr>
          <w:rFonts w:ascii="Arial" w:hAnsi="Arial" w:cs="Arial"/>
          <w:sz w:val="22"/>
          <w:szCs w:val="22"/>
          <w:lang w:val="es-ES_tradnl"/>
        </w:rPr>
        <w:t>derroche escandaloso</w:t>
      </w:r>
      <w:r w:rsidR="0050739E">
        <w:rPr>
          <w:rFonts w:ascii="Arial" w:hAnsi="Arial" w:cs="Arial"/>
          <w:sz w:val="22"/>
          <w:szCs w:val="22"/>
          <w:lang w:val="es-ES_tradnl"/>
        </w:rPr>
        <w:t>, en un mundo con graves problemas de desigualdad, son diversas</w:t>
      </w:r>
      <w:r w:rsidR="00E53341">
        <w:rPr>
          <w:rFonts w:ascii="Arial" w:hAnsi="Arial" w:cs="Arial"/>
          <w:sz w:val="22"/>
          <w:szCs w:val="22"/>
          <w:lang w:val="es-ES_tradnl"/>
        </w:rPr>
        <w:t xml:space="preserve"> y se producen en las diferentes fases de la cadena agroalimentaria</w:t>
      </w:r>
      <w:r>
        <w:rPr>
          <w:rFonts w:ascii="Arial" w:hAnsi="Arial" w:cs="Arial"/>
          <w:sz w:val="22"/>
          <w:szCs w:val="22"/>
          <w:lang w:val="es-ES_tradnl"/>
        </w:rPr>
        <w:t>»</w:t>
      </w:r>
      <w:r w:rsidR="003919B7">
        <w:rPr>
          <w:rFonts w:ascii="Arial" w:hAnsi="Arial" w:cs="Arial"/>
          <w:sz w:val="22"/>
          <w:szCs w:val="22"/>
          <w:lang w:val="es-ES_tradnl"/>
        </w:rPr>
        <w:t xml:space="preserve">, añade </w:t>
      </w:r>
      <w:r w:rsidR="003919B7" w:rsidRPr="003919B7">
        <w:rPr>
          <w:rFonts w:ascii="Arial" w:hAnsi="Arial" w:cs="Arial"/>
          <w:b/>
          <w:sz w:val="22"/>
          <w:szCs w:val="22"/>
          <w:lang w:val="es-ES_tradnl"/>
        </w:rPr>
        <w:t>Josep Lladós</w:t>
      </w:r>
      <w:r w:rsidR="0050739E">
        <w:rPr>
          <w:rFonts w:ascii="Arial" w:hAnsi="Arial" w:cs="Arial"/>
          <w:sz w:val="22"/>
          <w:szCs w:val="22"/>
          <w:lang w:val="es-ES_tradnl"/>
        </w:rPr>
        <w:t xml:space="preserve">. </w:t>
      </w:r>
      <w:r>
        <w:rPr>
          <w:rFonts w:ascii="Arial" w:hAnsi="Arial" w:cs="Arial"/>
          <w:sz w:val="22"/>
          <w:szCs w:val="22"/>
          <w:lang w:val="es-ES_tradnl"/>
        </w:rPr>
        <w:t>«</w:t>
      </w:r>
      <w:r w:rsidR="00D2313C">
        <w:rPr>
          <w:rFonts w:ascii="Arial" w:hAnsi="Arial" w:cs="Arial"/>
          <w:sz w:val="22"/>
          <w:szCs w:val="22"/>
          <w:lang w:val="es-ES_tradnl"/>
        </w:rPr>
        <w:t xml:space="preserve">Podemos decir que la cadena de </w:t>
      </w:r>
      <w:r>
        <w:rPr>
          <w:rFonts w:ascii="Arial" w:hAnsi="Arial" w:cs="Arial"/>
          <w:sz w:val="22"/>
          <w:szCs w:val="22"/>
          <w:lang w:val="es-ES_tradnl"/>
        </w:rPr>
        <w:t>despilfarro</w:t>
      </w:r>
      <w:r w:rsidR="00D2313C">
        <w:rPr>
          <w:rFonts w:ascii="Arial" w:hAnsi="Arial" w:cs="Arial"/>
          <w:sz w:val="22"/>
          <w:szCs w:val="22"/>
          <w:lang w:val="es-ES_tradnl"/>
        </w:rPr>
        <w:t xml:space="preserve"> es larga y compleja. </w:t>
      </w:r>
      <w:r w:rsidR="0050739E">
        <w:rPr>
          <w:rFonts w:ascii="Arial" w:hAnsi="Arial" w:cs="Arial"/>
          <w:sz w:val="22"/>
          <w:szCs w:val="22"/>
          <w:lang w:val="es-ES_tradnl"/>
        </w:rPr>
        <w:t>Por un lado, la globalización de mercados ha derivado en una tendencia recurrente a la sobreproducción y sobreexplotación agrícola, sin atender</w:t>
      </w:r>
      <w:r>
        <w:rPr>
          <w:rFonts w:ascii="Arial" w:hAnsi="Arial" w:cs="Arial"/>
          <w:sz w:val="22"/>
          <w:szCs w:val="22"/>
          <w:lang w:val="es-ES_tradnl"/>
        </w:rPr>
        <w:t xml:space="preserve"> </w:t>
      </w:r>
      <w:r w:rsidR="0050739E">
        <w:rPr>
          <w:rFonts w:ascii="Arial" w:hAnsi="Arial" w:cs="Arial"/>
          <w:sz w:val="22"/>
          <w:szCs w:val="22"/>
          <w:lang w:val="es-ES_tradnl"/>
        </w:rPr>
        <w:t xml:space="preserve">las necesidades y preferencias de la población local en muchas economías </w:t>
      </w:r>
      <w:r w:rsidR="00E53341">
        <w:rPr>
          <w:rFonts w:ascii="Arial" w:hAnsi="Arial" w:cs="Arial"/>
          <w:sz w:val="22"/>
          <w:szCs w:val="22"/>
          <w:lang w:val="es-ES_tradnl"/>
        </w:rPr>
        <w:t>dependientes de la agricultura</w:t>
      </w:r>
      <w:r w:rsidR="0050739E">
        <w:rPr>
          <w:rFonts w:ascii="Arial" w:hAnsi="Arial" w:cs="Arial"/>
          <w:sz w:val="22"/>
          <w:szCs w:val="22"/>
          <w:lang w:val="es-ES_tradnl"/>
        </w:rPr>
        <w:t xml:space="preserve">, lo que presiona los precios </w:t>
      </w:r>
      <w:r w:rsidR="00E53341">
        <w:rPr>
          <w:rFonts w:ascii="Arial" w:hAnsi="Arial" w:cs="Arial"/>
          <w:sz w:val="22"/>
          <w:szCs w:val="22"/>
          <w:lang w:val="es-ES_tradnl"/>
        </w:rPr>
        <w:t xml:space="preserve">internacionales </w:t>
      </w:r>
      <w:r w:rsidR="0050739E">
        <w:rPr>
          <w:rFonts w:ascii="Arial" w:hAnsi="Arial" w:cs="Arial"/>
          <w:sz w:val="22"/>
          <w:szCs w:val="22"/>
          <w:lang w:val="es-ES_tradnl"/>
        </w:rPr>
        <w:t>a la baja y</w:t>
      </w:r>
      <w:r w:rsidR="00E53341">
        <w:rPr>
          <w:rFonts w:ascii="Arial" w:hAnsi="Arial" w:cs="Arial"/>
          <w:sz w:val="22"/>
          <w:szCs w:val="22"/>
          <w:lang w:val="es-ES_tradnl"/>
        </w:rPr>
        <w:t xml:space="preserve"> acaba generando excedentes agrícolas en muchos países de renta elevada. </w:t>
      </w:r>
      <w:r w:rsidR="00D2313C">
        <w:rPr>
          <w:rFonts w:ascii="Arial" w:hAnsi="Arial" w:cs="Arial"/>
          <w:sz w:val="22"/>
          <w:szCs w:val="22"/>
          <w:lang w:val="es-ES_tradnl"/>
        </w:rPr>
        <w:t xml:space="preserve">Infructuosamente, muchos agricultores tienden a producir más cantidad para compensar la caída de precios. </w:t>
      </w:r>
      <w:r w:rsidR="0086209F">
        <w:rPr>
          <w:rFonts w:ascii="Arial" w:hAnsi="Arial" w:cs="Arial"/>
          <w:sz w:val="22"/>
          <w:szCs w:val="22"/>
          <w:lang w:val="es-ES_tradnl"/>
        </w:rPr>
        <w:t>L</w:t>
      </w:r>
      <w:r w:rsidR="00D2313C">
        <w:rPr>
          <w:rFonts w:ascii="Arial" w:hAnsi="Arial" w:cs="Arial"/>
          <w:sz w:val="22"/>
          <w:szCs w:val="22"/>
          <w:lang w:val="es-ES_tradnl"/>
        </w:rPr>
        <w:t xml:space="preserve">a </w:t>
      </w:r>
      <w:r w:rsidR="00E53341">
        <w:rPr>
          <w:rFonts w:ascii="Arial" w:hAnsi="Arial" w:cs="Arial"/>
          <w:sz w:val="22"/>
          <w:szCs w:val="22"/>
          <w:lang w:val="es-ES_tradnl"/>
        </w:rPr>
        <w:t>competencia se agrava a causa de la introducción</w:t>
      </w:r>
      <w:r w:rsidR="005E6120">
        <w:rPr>
          <w:rFonts w:ascii="Arial" w:hAnsi="Arial" w:cs="Arial"/>
          <w:sz w:val="22"/>
          <w:szCs w:val="22"/>
          <w:lang w:val="es-ES_tradnl"/>
        </w:rPr>
        <w:t>, en muchos países ricos,</w:t>
      </w:r>
      <w:r w:rsidR="00E53341">
        <w:rPr>
          <w:rFonts w:ascii="Arial" w:hAnsi="Arial" w:cs="Arial"/>
          <w:sz w:val="22"/>
          <w:szCs w:val="22"/>
          <w:lang w:val="es-ES_tradnl"/>
        </w:rPr>
        <w:t xml:space="preserve"> de nuevas variedades de gran resistencia y productividad, susceptibles de soportar el transporte a grandes distancias, lo que conduce a una mayor oferta</w:t>
      </w:r>
      <w:r w:rsidR="001F77DD">
        <w:rPr>
          <w:rFonts w:ascii="Arial" w:hAnsi="Arial" w:cs="Arial"/>
          <w:sz w:val="22"/>
          <w:szCs w:val="22"/>
          <w:lang w:val="es-ES_tradnl"/>
        </w:rPr>
        <w:t xml:space="preserve"> disponible para las empresas mayoristas del sector</w:t>
      </w:r>
      <w:r>
        <w:rPr>
          <w:rFonts w:ascii="Arial" w:hAnsi="Arial" w:cs="Arial"/>
          <w:sz w:val="22"/>
          <w:szCs w:val="22"/>
          <w:lang w:val="es-ES_tradnl"/>
        </w:rPr>
        <w:t>»</w:t>
      </w:r>
      <w:r w:rsidR="00E53341">
        <w:rPr>
          <w:rFonts w:ascii="Arial" w:hAnsi="Arial" w:cs="Arial"/>
          <w:sz w:val="22"/>
          <w:szCs w:val="22"/>
          <w:lang w:val="es-ES_tradnl"/>
        </w:rPr>
        <w:t xml:space="preserve">. </w:t>
      </w:r>
    </w:p>
    <w:p w:rsidR="00387D90" w:rsidRDefault="00E53341" w:rsidP="001F77DD">
      <w:pPr>
        <w:pStyle w:val="estilo7"/>
        <w:shd w:val="clear" w:color="auto" w:fill="FFFFFF"/>
        <w:spacing w:line="276" w:lineRule="auto"/>
        <w:jc w:val="both"/>
        <w:rPr>
          <w:rFonts w:ascii="Arial" w:hAnsi="Arial" w:cs="Arial"/>
          <w:sz w:val="22"/>
          <w:szCs w:val="22"/>
          <w:lang w:val="es-ES_tradnl"/>
        </w:rPr>
      </w:pPr>
      <w:r>
        <w:rPr>
          <w:rFonts w:ascii="Arial" w:hAnsi="Arial" w:cs="Arial"/>
          <w:sz w:val="22"/>
          <w:szCs w:val="22"/>
          <w:lang w:val="es-ES_tradnl"/>
        </w:rPr>
        <w:t xml:space="preserve">Esta tendencia a una </w:t>
      </w:r>
      <w:r w:rsidR="001F77DD">
        <w:rPr>
          <w:rFonts w:ascii="Arial" w:hAnsi="Arial" w:cs="Arial"/>
          <w:sz w:val="22"/>
          <w:szCs w:val="22"/>
          <w:lang w:val="es-ES_tradnl"/>
        </w:rPr>
        <w:t>progresiva</w:t>
      </w:r>
      <w:r>
        <w:rPr>
          <w:rFonts w:ascii="Arial" w:hAnsi="Arial" w:cs="Arial"/>
          <w:sz w:val="22"/>
          <w:szCs w:val="22"/>
          <w:lang w:val="es-ES_tradnl"/>
        </w:rPr>
        <w:t xml:space="preserve"> industrialización de la producción agrícola se combina con</w:t>
      </w:r>
      <w:r w:rsidR="005E6120">
        <w:rPr>
          <w:rFonts w:ascii="Arial" w:hAnsi="Arial" w:cs="Arial"/>
          <w:sz w:val="22"/>
          <w:szCs w:val="22"/>
          <w:lang w:val="es-ES_tradnl"/>
        </w:rPr>
        <w:t xml:space="preserve"> un cambio de preferencias y hábitos de </w:t>
      </w:r>
      <w:r w:rsidR="001F77DD">
        <w:rPr>
          <w:rFonts w:ascii="Arial" w:hAnsi="Arial" w:cs="Arial"/>
          <w:sz w:val="22"/>
          <w:szCs w:val="22"/>
          <w:lang w:val="es-ES_tradnl"/>
        </w:rPr>
        <w:t>compra</w:t>
      </w:r>
      <w:r w:rsidR="005E6120">
        <w:rPr>
          <w:rFonts w:ascii="Arial" w:hAnsi="Arial" w:cs="Arial"/>
          <w:sz w:val="22"/>
          <w:szCs w:val="22"/>
          <w:lang w:val="es-ES_tradnl"/>
        </w:rPr>
        <w:t xml:space="preserve"> por parte de los consumidores </w:t>
      </w:r>
      <w:r w:rsidR="001F77DD">
        <w:rPr>
          <w:rFonts w:ascii="Arial" w:hAnsi="Arial" w:cs="Arial"/>
          <w:sz w:val="22"/>
          <w:szCs w:val="22"/>
          <w:lang w:val="es-ES_tradnl"/>
        </w:rPr>
        <w:t xml:space="preserve">finales, en un contexto de </w:t>
      </w:r>
      <w:r w:rsidR="00387D90">
        <w:rPr>
          <w:rFonts w:ascii="Arial" w:hAnsi="Arial" w:cs="Arial"/>
          <w:sz w:val="22"/>
          <w:szCs w:val="22"/>
          <w:lang w:val="es-ES_tradnl"/>
        </w:rPr>
        <w:t>pred</w:t>
      </w:r>
      <w:r w:rsidR="001F77DD">
        <w:rPr>
          <w:rFonts w:ascii="Arial" w:hAnsi="Arial" w:cs="Arial"/>
          <w:sz w:val="22"/>
          <w:szCs w:val="22"/>
          <w:lang w:val="es-ES_tradnl"/>
        </w:rPr>
        <w:t xml:space="preserve">ominio de las grandes cadenas comerciales en la distribución de alimentos. Pese al interés creciente de la sociedad por los productos ecológicos, </w:t>
      </w:r>
      <w:r w:rsidR="00387D90">
        <w:rPr>
          <w:rFonts w:ascii="Arial" w:hAnsi="Arial" w:cs="Arial"/>
          <w:sz w:val="22"/>
          <w:szCs w:val="22"/>
          <w:lang w:val="es-ES_tradnl"/>
        </w:rPr>
        <w:t xml:space="preserve">en realidad </w:t>
      </w:r>
      <w:r w:rsidR="001F77DD">
        <w:rPr>
          <w:rFonts w:ascii="Arial" w:hAnsi="Arial" w:cs="Arial"/>
          <w:sz w:val="22"/>
          <w:szCs w:val="22"/>
          <w:lang w:val="es-ES_tradnl"/>
        </w:rPr>
        <w:t xml:space="preserve">la búsqueda de la comodidad y la escasez de tiempo disponible alejan a la mayoría de consumidores de la </w:t>
      </w:r>
      <w:r w:rsidR="0086209F">
        <w:rPr>
          <w:rFonts w:ascii="Arial" w:hAnsi="Arial" w:cs="Arial"/>
          <w:sz w:val="22"/>
          <w:szCs w:val="22"/>
          <w:lang w:val="es-ES_tradnl"/>
        </w:rPr>
        <w:t>compra</w:t>
      </w:r>
      <w:r w:rsidR="001F77DD">
        <w:rPr>
          <w:rFonts w:ascii="Arial" w:hAnsi="Arial" w:cs="Arial"/>
          <w:sz w:val="22"/>
          <w:szCs w:val="22"/>
          <w:lang w:val="es-ES_tradnl"/>
        </w:rPr>
        <w:t xml:space="preserve"> directa </w:t>
      </w:r>
      <w:r w:rsidR="0086209F">
        <w:rPr>
          <w:rFonts w:ascii="Arial" w:hAnsi="Arial" w:cs="Arial"/>
          <w:sz w:val="22"/>
          <w:szCs w:val="22"/>
          <w:lang w:val="es-ES_tradnl"/>
        </w:rPr>
        <w:t>a</w:t>
      </w:r>
      <w:r w:rsidR="001F77DD">
        <w:rPr>
          <w:rFonts w:ascii="Arial" w:hAnsi="Arial" w:cs="Arial"/>
          <w:sz w:val="22"/>
          <w:szCs w:val="22"/>
          <w:lang w:val="es-ES_tradnl"/>
        </w:rPr>
        <w:t>l productor y acaban depositando su confianza en los productos procesados</w:t>
      </w:r>
      <w:r w:rsidR="00387D90">
        <w:rPr>
          <w:rFonts w:ascii="Arial" w:hAnsi="Arial" w:cs="Arial"/>
          <w:sz w:val="22"/>
          <w:szCs w:val="22"/>
          <w:lang w:val="es-ES_tradnl"/>
        </w:rPr>
        <w:t xml:space="preserve"> o frescos disponibles, preferentemente con etiqueta verde o ecológica, </w:t>
      </w:r>
      <w:r w:rsidR="001F77DD">
        <w:rPr>
          <w:rFonts w:ascii="Arial" w:hAnsi="Arial" w:cs="Arial"/>
          <w:sz w:val="22"/>
          <w:szCs w:val="22"/>
          <w:lang w:val="es-ES_tradnl"/>
        </w:rPr>
        <w:t xml:space="preserve">en las grandes superficies comerciales. </w:t>
      </w:r>
    </w:p>
    <w:p w:rsidR="00EE5B8C" w:rsidRDefault="008C1C0F" w:rsidP="001F77DD">
      <w:pPr>
        <w:pStyle w:val="estilo7"/>
        <w:shd w:val="clear" w:color="auto" w:fill="FFFFFF"/>
        <w:spacing w:line="276" w:lineRule="auto"/>
        <w:jc w:val="both"/>
        <w:rPr>
          <w:rFonts w:ascii="Arial" w:hAnsi="Arial" w:cs="Arial"/>
          <w:sz w:val="22"/>
          <w:szCs w:val="22"/>
          <w:lang w:val="es-ES_tradnl"/>
        </w:rPr>
      </w:pPr>
      <w:r>
        <w:rPr>
          <w:rFonts w:ascii="Arial" w:hAnsi="Arial" w:cs="Arial"/>
          <w:sz w:val="22"/>
          <w:szCs w:val="22"/>
          <w:lang w:val="es-ES_tradnl"/>
        </w:rPr>
        <w:t>«</w:t>
      </w:r>
      <w:r w:rsidR="001F77DD">
        <w:rPr>
          <w:rFonts w:ascii="Arial" w:hAnsi="Arial" w:cs="Arial"/>
          <w:sz w:val="22"/>
          <w:szCs w:val="22"/>
          <w:lang w:val="es-ES_tradnl"/>
        </w:rPr>
        <w:t xml:space="preserve">Por razones de eficiencia y búsqueda del máximo beneficio, </w:t>
      </w:r>
      <w:r w:rsidR="00387D90">
        <w:rPr>
          <w:rFonts w:ascii="Arial" w:hAnsi="Arial" w:cs="Arial"/>
          <w:sz w:val="22"/>
          <w:szCs w:val="22"/>
          <w:lang w:val="es-ES_tradnl"/>
        </w:rPr>
        <w:t>los distribuidores tratan de</w:t>
      </w:r>
      <w:r w:rsidR="001F77DD">
        <w:rPr>
          <w:rFonts w:ascii="Arial" w:hAnsi="Arial" w:cs="Arial"/>
          <w:sz w:val="22"/>
          <w:szCs w:val="22"/>
          <w:lang w:val="es-ES_tradnl"/>
        </w:rPr>
        <w:t xml:space="preserve"> inducir un consumo masivo de productos uniformizados, en los cuales la apariencia externa es un factor relevante. De ese modo, </w:t>
      </w:r>
      <w:r w:rsidR="00EE5B8C">
        <w:rPr>
          <w:rFonts w:ascii="Arial" w:hAnsi="Arial" w:cs="Arial"/>
          <w:sz w:val="22"/>
          <w:szCs w:val="22"/>
          <w:lang w:val="es-ES_tradnl"/>
        </w:rPr>
        <w:t xml:space="preserve">tanto en la recolección como en la distribución se rechazan alimentos </w:t>
      </w:r>
      <w:r w:rsidR="00387D90">
        <w:rPr>
          <w:rFonts w:ascii="Arial" w:hAnsi="Arial" w:cs="Arial"/>
          <w:sz w:val="22"/>
          <w:szCs w:val="22"/>
          <w:lang w:val="es-ES_tradnl"/>
        </w:rPr>
        <w:t>cuando</w:t>
      </w:r>
      <w:r w:rsidR="00EE5B8C">
        <w:rPr>
          <w:rFonts w:ascii="Arial" w:hAnsi="Arial" w:cs="Arial"/>
          <w:sz w:val="22"/>
          <w:szCs w:val="22"/>
          <w:lang w:val="es-ES_tradnl"/>
        </w:rPr>
        <w:t xml:space="preserve"> se considera que </w:t>
      </w:r>
      <w:r w:rsidR="00387D90">
        <w:rPr>
          <w:rFonts w:ascii="Arial" w:hAnsi="Arial" w:cs="Arial"/>
          <w:sz w:val="22"/>
          <w:szCs w:val="22"/>
          <w:lang w:val="es-ES_tradnl"/>
        </w:rPr>
        <w:t xml:space="preserve">por </w:t>
      </w:r>
      <w:r w:rsidR="00EE5B8C">
        <w:rPr>
          <w:rFonts w:ascii="Arial" w:hAnsi="Arial" w:cs="Arial"/>
          <w:sz w:val="22"/>
          <w:szCs w:val="22"/>
          <w:lang w:val="es-ES_tradnl"/>
        </w:rPr>
        <w:t xml:space="preserve">sus condiciones de volumen, peso, color o apariencia no pueden ser objeto de comercialización, con independencia de </w:t>
      </w:r>
      <w:r w:rsidR="00387D90">
        <w:rPr>
          <w:rFonts w:ascii="Arial" w:hAnsi="Arial" w:cs="Arial"/>
          <w:sz w:val="22"/>
          <w:szCs w:val="22"/>
          <w:lang w:val="es-ES_tradnl"/>
        </w:rPr>
        <w:t xml:space="preserve">cuáles sean </w:t>
      </w:r>
      <w:r w:rsidR="00EE5B8C">
        <w:rPr>
          <w:rFonts w:ascii="Arial" w:hAnsi="Arial" w:cs="Arial"/>
          <w:sz w:val="22"/>
          <w:szCs w:val="22"/>
          <w:lang w:val="es-ES_tradnl"/>
        </w:rPr>
        <w:t xml:space="preserve">sus cualidades nutritivas. Y como consumidores frecuentemente adquirimos mayor cantidad de alimentos de lo que realmente </w:t>
      </w:r>
      <w:r w:rsidR="0086209F">
        <w:rPr>
          <w:rFonts w:ascii="Arial" w:hAnsi="Arial" w:cs="Arial"/>
          <w:sz w:val="22"/>
          <w:szCs w:val="22"/>
          <w:lang w:val="es-ES_tradnl"/>
        </w:rPr>
        <w:t>necesitamos</w:t>
      </w:r>
      <w:r w:rsidR="00EE5B8C">
        <w:rPr>
          <w:rFonts w:ascii="Arial" w:hAnsi="Arial" w:cs="Arial"/>
          <w:sz w:val="22"/>
          <w:szCs w:val="22"/>
          <w:lang w:val="es-ES_tradnl"/>
        </w:rPr>
        <w:t xml:space="preserve">, inducidos por las numerosas </w:t>
      </w:r>
      <w:r w:rsidR="000369EA">
        <w:rPr>
          <w:rFonts w:ascii="Arial" w:hAnsi="Arial" w:cs="Arial"/>
          <w:sz w:val="22"/>
          <w:szCs w:val="22"/>
          <w:lang w:val="es-ES_tradnl"/>
        </w:rPr>
        <w:t>promociones</w:t>
      </w:r>
      <w:r w:rsidR="00EE5B8C">
        <w:rPr>
          <w:rFonts w:ascii="Arial" w:hAnsi="Arial" w:cs="Arial"/>
          <w:sz w:val="22"/>
          <w:szCs w:val="22"/>
          <w:lang w:val="es-ES_tradnl"/>
        </w:rPr>
        <w:t xml:space="preserve"> comerciales existentes. De modo que en la fase final de la cadena alimentaria también se destruye</w:t>
      </w:r>
      <w:r w:rsidR="0086209F">
        <w:rPr>
          <w:rFonts w:ascii="Arial" w:hAnsi="Arial" w:cs="Arial"/>
          <w:sz w:val="22"/>
          <w:szCs w:val="22"/>
          <w:lang w:val="es-ES_tradnl"/>
        </w:rPr>
        <w:t>n</w:t>
      </w:r>
      <w:r w:rsidR="00EE5B8C">
        <w:rPr>
          <w:rFonts w:ascii="Arial" w:hAnsi="Arial" w:cs="Arial"/>
          <w:sz w:val="22"/>
          <w:szCs w:val="22"/>
          <w:lang w:val="es-ES_tradnl"/>
        </w:rPr>
        <w:t xml:space="preserve"> alimentos, al llegar a su fecha prevista de caducidad</w:t>
      </w:r>
      <w:r>
        <w:rPr>
          <w:rFonts w:ascii="Arial" w:hAnsi="Arial" w:cs="Arial"/>
          <w:sz w:val="22"/>
          <w:szCs w:val="22"/>
          <w:lang w:val="es-ES_tradnl"/>
        </w:rPr>
        <w:t>»</w:t>
      </w:r>
      <w:r w:rsidR="00834C6E">
        <w:rPr>
          <w:rFonts w:ascii="Arial" w:hAnsi="Arial" w:cs="Arial"/>
          <w:sz w:val="22"/>
          <w:szCs w:val="22"/>
          <w:lang w:val="es-ES_tradnl"/>
        </w:rPr>
        <w:t xml:space="preserve">. </w:t>
      </w:r>
      <w:r w:rsidR="00A76DAB">
        <w:rPr>
          <w:rFonts w:ascii="Arial" w:hAnsi="Arial" w:cs="Arial"/>
          <w:sz w:val="22"/>
          <w:szCs w:val="22"/>
          <w:lang w:val="es-ES_tradnl"/>
        </w:rPr>
        <w:t>Esto,</w:t>
      </w:r>
      <w:r w:rsidR="00834C6E">
        <w:rPr>
          <w:rFonts w:ascii="Arial" w:hAnsi="Arial" w:cs="Arial"/>
          <w:sz w:val="22"/>
          <w:szCs w:val="22"/>
          <w:lang w:val="es-ES_tradnl"/>
        </w:rPr>
        <w:t xml:space="preserve"> explica Lladós</w:t>
      </w:r>
      <w:r w:rsidR="00A76DAB">
        <w:rPr>
          <w:rFonts w:ascii="Arial" w:hAnsi="Arial" w:cs="Arial"/>
          <w:sz w:val="22"/>
          <w:szCs w:val="22"/>
          <w:lang w:val="es-ES_tradnl"/>
        </w:rPr>
        <w:t>,</w:t>
      </w:r>
      <w:r w:rsidR="0062171F">
        <w:rPr>
          <w:rFonts w:ascii="Arial" w:hAnsi="Arial" w:cs="Arial"/>
          <w:sz w:val="22"/>
          <w:szCs w:val="22"/>
          <w:lang w:val="es-ES_tradnl"/>
        </w:rPr>
        <w:t xml:space="preserve"> </w:t>
      </w:r>
      <w:r>
        <w:rPr>
          <w:rFonts w:ascii="Arial" w:hAnsi="Arial" w:cs="Arial"/>
          <w:sz w:val="22"/>
          <w:szCs w:val="22"/>
          <w:lang w:val="es-ES_tradnl"/>
        </w:rPr>
        <w:t>«</w:t>
      </w:r>
      <w:r w:rsidR="00834C6E">
        <w:rPr>
          <w:rFonts w:ascii="Arial" w:hAnsi="Arial" w:cs="Arial"/>
          <w:sz w:val="22"/>
          <w:szCs w:val="22"/>
          <w:lang w:val="es-ES_tradnl"/>
        </w:rPr>
        <w:t>hac</w:t>
      </w:r>
      <w:r>
        <w:rPr>
          <w:rFonts w:ascii="Arial" w:hAnsi="Arial" w:cs="Arial"/>
          <w:sz w:val="22"/>
          <w:szCs w:val="22"/>
          <w:lang w:val="es-ES_tradnl"/>
        </w:rPr>
        <w:t>e el actual modelo insostenible»</w:t>
      </w:r>
      <w:r w:rsidR="00834C6E">
        <w:rPr>
          <w:rFonts w:ascii="Arial" w:hAnsi="Arial" w:cs="Arial"/>
          <w:sz w:val="22"/>
          <w:szCs w:val="22"/>
          <w:lang w:val="es-ES_tradnl"/>
        </w:rPr>
        <w:t xml:space="preserve">. </w:t>
      </w:r>
    </w:p>
    <w:p w:rsidR="008258CC" w:rsidRPr="008258CC" w:rsidRDefault="00A736D2" w:rsidP="00A12589">
      <w:pPr>
        <w:pStyle w:val="estilo7"/>
        <w:shd w:val="clear" w:color="auto" w:fill="FFFFFF"/>
        <w:spacing w:line="276" w:lineRule="auto"/>
        <w:jc w:val="both"/>
        <w:rPr>
          <w:rFonts w:ascii="Arial" w:eastAsia="Times New Roman" w:hAnsi="Arial" w:cs="Arial"/>
          <w:b/>
          <w:sz w:val="22"/>
          <w:szCs w:val="22"/>
          <w:lang w:val="es-ES_tradnl" w:eastAsia="ar-SA"/>
        </w:rPr>
      </w:pPr>
      <w:r>
        <w:rPr>
          <w:rFonts w:ascii="Arial" w:eastAsia="Times New Roman" w:hAnsi="Arial" w:cs="Arial"/>
          <w:b/>
          <w:sz w:val="22"/>
          <w:szCs w:val="22"/>
          <w:lang w:val="es-ES_tradnl" w:eastAsia="ar-SA"/>
        </w:rPr>
        <w:br/>
      </w:r>
      <w:r w:rsidR="008258CC">
        <w:rPr>
          <w:rFonts w:ascii="Arial" w:eastAsia="Times New Roman" w:hAnsi="Arial" w:cs="Arial"/>
          <w:b/>
          <w:sz w:val="22"/>
          <w:szCs w:val="22"/>
          <w:lang w:val="es-ES_tradnl" w:eastAsia="ar-SA"/>
        </w:rPr>
        <w:t>Ideas</w:t>
      </w:r>
      <w:r w:rsidR="008258CC" w:rsidRPr="008258CC">
        <w:rPr>
          <w:rFonts w:ascii="Arial" w:eastAsia="Times New Roman" w:hAnsi="Arial" w:cs="Arial"/>
          <w:b/>
          <w:sz w:val="22"/>
          <w:szCs w:val="22"/>
          <w:lang w:val="es-ES_tradnl" w:eastAsia="ar-SA"/>
        </w:rPr>
        <w:t xml:space="preserve"> que buscan proteger el medio ambiente</w:t>
      </w:r>
    </w:p>
    <w:p w:rsidR="00A12589" w:rsidRDefault="0007412C" w:rsidP="00A12589">
      <w:pPr>
        <w:pStyle w:val="estilo7"/>
        <w:shd w:val="clear" w:color="auto" w:fill="FFFFFF"/>
        <w:spacing w:line="276" w:lineRule="auto"/>
        <w:jc w:val="both"/>
        <w:rPr>
          <w:rFonts w:ascii="Arial" w:eastAsia="Times New Roman" w:hAnsi="Arial" w:cs="Arial"/>
          <w:sz w:val="22"/>
          <w:szCs w:val="22"/>
          <w:lang w:val="es-ES_tradnl" w:eastAsia="ar-SA"/>
        </w:rPr>
      </w:pPr>
      <w:r>
        <w:rPr>
          <w:rFonts w:ascii="Arial" w:eastAsia="Times New Roman" w:hAnsi="Arial" w:cs="Arial"/>
          <w:sz w:val="22"/>
          <w:szCs w:val="22"/>
          <w:lang w:val="es-ES_tradnl" w:eastAsia="ar-SA"/>
        </w:rPr>
        <w:t xml:space="preserve">Los </w:t>
      </w:r>
      <w:r w:rsidRPr="0007412C">
        <w:rPr>
          <w:rFonts w:ascii="Arial" w:eastAsia="Times New Roman" w:hAnsi="Arial" w:cs="Arial"/>
          <w:b/>
          <w:sz w:val="22"/>
          <w:szCs w:val="22"/>
          <w:lang w:val="es-ES_tradnl" w:eastAsia="ar-SA"/>
        </w:rPr>
        <w:t xml:space="preserve">partidarios del decrecimiento </w:t>
      </w:r>
      <w:r>
        <w:rPr>
          <w:rFonts w:ascii="Arial" w:eastAsia="Times New Roman" w:hAnsi="Arial" w:cs="Arial"/>
          <w:sz w:val="22"/>
          <w:szCs w:val="22"/>
          <w:lang w:val="es-ES_tradnl" w:eastAsia="ar-SA"/>
        </w:rPr>
        <w:t xml:space="preserve">consideran que trabajar menos contribuiría a proteger el medio ambiente. Esta teoría económica, que ha ganado adeptos con la crisis, afirma que a medida que aumenta la jornada laboral se agravan los efectos ambientales y la huella ecológica </w:t>
      </w:r>
      <w:r>
        <w:rPr>
          <w:rFonts w:ascii="Arial" w:eastAsia="Times New Roman" w:hAnsi="Arial" w:cs="Arial"/>
          <w:sz w:val="22"/>
          <w:szCs w:val="22"/>
          <w:lang w:val="es-ES_tradnl" w:eastAsia="ar-SA"/>
        </w:rPr>
        <w:lastRenderedPageBreak/>
        <w:t>sobre el planeta. Por</w:t>
      </w:r>
      <w:r w:rsidR="008258CC">
        <w:rPr>
          <w:rFonts w:ascii="Arial" w:eastAsia="Times New Roman" w:hAnsi="Arial" w:cs="Arial"/>
          <w:sz w:val="22"/>
          <w:szCs w:val="22"/>
          <w:lang w:val="es-ES_tradnl" w:eastAsia="ar-SA"/>
        </w:rPr>
        <w:t xml:space="preserve"> esta razón, son partidarios de bajar los niveles de producción, reducir el consumo y trabajar menos </w:t>
      </w:r>
      <w:r>
        <w:rPr>
          <w:rFonts w:ascii="Arial" w:eastAsia="Times New Roman" w:hAnsi="Arial" w:cs="Arial"/>
          <w:sz w:val="22"/>
          <w:szCs w:val="22"/>
          <w:lang w:val="es-ES_tradnl" w:eastAsia="ar-SA"/>
        </w:rPr>
        <w:t>horas</w:t>
      </w:r>
      <w:r w:rsidR="008258CC">
        <w:rPr>
          <w:rFonts w:ascii="Arial" w:eastAsia="Times New Roman" w:hAnsi="Arial" w:cs="Arial"/>
          <w:sz w:val="22"/>
          <w:szCs w:val="22"/>
          <w:lang w:val="es-ES_tradnl" w:eastAsia="ar-SA"/>
        </w:rPr>
        <w:t>, para dedicarlas a un modo de vida basado en la simplicidad.</w:t>
      </w:r>
    </w:p>
    <w:p w:rsidR="009B7CC2" w:rsidRDefault="009B7CC2" w:rsidP="00A12589">
      <w:pPr>
        <w:pStyle w:val="estilo7"/>
        <w:shd w:val="clear" w:color="auto" w:fill="FFFFFF"/>
        <w:spacing w:line="276" w:lineRule="auto"/>
        <w:jc w:val="both"/>
        <w:rPr>
          <w:rFonts w:ascii="Arial" w:hAnsi="Arial" w:cs="Arial"/>
          <w:color w:val="333333"/>
          <w:sz w:val="23"/>
          <w:szCs w:val="23"/>
          <w:shd w:val="clear" w:color="auto" w:fill="FFFFFF"/>
        </w:rPr>
      </w:pPr>
      <w:r>
        <w:rPr>
          <w:rFonts w:ascii="Arial" w:eastAsia="Times New Roman" w:hAnsi="Arial" w:cs="Arial"/>
          <w:sz w:val="22"/>
          <w:szCs w:val="22"/>
          <w:lang w:val="es-ES_tradnl" w:eastAsia="ar-SA"/>
        </w:rPr>
        <w:t xml:space="preserve">Para ayudar al medio ambiente, también están los que son partidarios de </w:t>
      </w:r>
      <w:r w:rsidRPr="009B7CC2">
        <w:rPr>
          <w:rFonts w:ascii="Arial" w:eastAsia="Times New Roman" w:hAnsi="Arial" w:cs="Arial"/>
          <w:b/>
          <w:sz w:val="22"/>
          <w:szCs w:val="22"/>
          <w:lang w:val="es-ES_tradnl" w:eastAsia="ar-SA"/>
        </w:rPr>
        <w:t>reducir el consumo de carne</w:t>
      </w:r>
      <w:r>
        <w:rPr>
          <w:rFonts w:ascii="Arial" w:eastAsia="Times New Roman" w:hAnsi="Arial" w:cs="Arial"/>
          <w:sz w:val="22"/>
          <w:szCs w:val="22"/>
          <w:lang w:val="es-ES_tradnl" w:eastAsia="ar-SA"/>
        </w:rPr>
        <w:t>. Según la Organización de las Naciones Unidas para la Alimentación (FAO), la ganadería genera más del 14</w:t>
      </w:r>
      <w:r w:rsidR="005160DE">
        <w:rPr>
          <w:rFonts w:ascii="Arial" w:eastAsia="Times New Roman" w:hAnsi="Arial" w:cs="Arial"/>
          <w:sz w:val="22"/>
          <w:szCs w:val="22"/>
          <w:lang w:val="es-ES_tradnl" w:eastAsia="ar-SA"/>
        </w:rPr>
        <w:t> </w:t>
      </w:r>
      <w:r>
        <w:rPr>
          <w:rFonts w:ascii="Arial" w:eastAsia="Times New Roman" w:hAnsi="Arial" w:cs="Arial"/>
          <w:sz w:val="22"/>
          <w:szCs w:val="22"/>
          <w:lang w:val="es-ES_tradnl" w:eastAsia="ar-SA"/>
        </w:rPr>
        <w:t xml:space="preserve">% de las emisiones de efecto invernadero causadas por el hombre. </w:t>
      </w:r>
      <w:r w:rsidRPr="008C1C0F">
        <w:rPr>
          <w:rFonts w:ascii="Arial" w:eastAsia="Times New Roman" w:hAnsi="Arial" w:cs="Arial"/>
          <w:sz w:val="22"/>
          <w:szCs w:val="22"/>
          <w:lang w:val="es-ES_tradnl" w:eastAsia="ar-SA"/>
        </w:rPr>
        <w:t>Además, producir carne supone un importante gasto de agua y de comida para alimentar al ganado, que algunos expertos aseguran es un tercio del total de la que consume el planeta. Es por esta razón que cada vez hay más personas que consideran que deberíamos comer menos proteína animal y sustituirla por la vegetal.</w:t>
      </w:r>
    </w:p>
    <w:p w:rsidR="00387D90" w:rsidRPr="008C1C0F" w:rsidRDefault="0050739E" w:rsidP="00A12589">
      <w:pPr>
        <w:pStyle w:val="estilo7"/>
        <w:shd w:val="clear" w:color="auto" w:fill="FFFFFF"/>
        <w:spacing w:line="276" w:lineRule="auto"/>
        <w:jc w:val="both"/>
        <w:rPr>
          <w:rFonts w:ascii="Arial" w:hAnsi="Arial" w:cs="Arial"/>
          <w:sz w:val="23"/>
          <w:szCs w:val="23"/>
          <w:shd w:val="clear" w:color="auto" w:fill="FFFFFF"/>
        </w:rPr>
      </w:pPr>
      <w:r w:rsidRPr="008C1C0F">
        <w:rPr>
          <w:rFonts w:ascii="Arial" w:hAnsi="Arial" w:cs="Arial"/>
          <w:sz w:val="23"/>
          <w:szCs w:val="23"/>
          <w:shd w:val="clear" w:color="auto" w:fill="FFFFFF"/>
        </w:rPr>
        <w:t xml:space="preserve">Josep Lladós indica que es indispensable avanzar hacia un </w:t>
      </w:r>
      <w:r w:rsidRPr="008C1C0F">
        <w:rPr>
          <w:rFonts w:ascii="Arial" w:hAnsi="Arial" w:cs="Arial"/>
          <w:b/>
          <w:sz w:val="23"/>
          <w:szCs w:val="23"/>
          <w:shd w:val="clear" w:color="auto" w:fill="FFFFFF"/>
        </w:rPr>
        <w:t>modelo agroalimentario más responsable</w:t>
      </w:r>
      <w:r w:rsidRPr="008C1C0F">
        <w:rPr>
          <w:rFonts w:ascii="Arial" w:hAnsi="Arial" w:cs="Arial"/>
          <w:sz w:val="23"/>
          <w:szCs w:val="23"/>
          <w:shd w:val="clear" w:color="auto" w:fill="FFFFFF"/>
        </w:rPr>
        <w:t>, con la implicación de todos los actores</w:t>
      </w:r>
      <w:r w:rsidR="00EE5B8C" w:rsidRPr="008C1C0F">
        <w:rPr>
          <w:rFonts w:ascii="Arial" w:hAnsi="Arial" w:cs="Arial"/>
          <w:sz w:val="23"/>
          <w:szCs w:val="23"/>
          <w:shd w:val="clear" w:color="auto" w:fill="FFFFFF"/>
        </w:rPr>
        <w:t xml:space="preserve">. </w:t>
      </w:r>
      <w:r w:rsidR="00387D90" w:rsidRPr="008C1C0F">
        <w:rPr>
          <w:rFonts w:ascii="Arial" w:hAnsi="Arial" w:cs="Arial"/>
          <w:sz w:val="23"/>
          <w:szCs w:val="23"/>
          <w:shd w:val="clear" w:color="auto" w:fill="FFFFFF"/>
        </w:rPr>
        <w:t>La alimentación no debe ser atendida como una oportunidad de negocio más sino como un derecho fundamental de las personas.</w:t>
      </w:r>
      <w:r w:rsidR="00D2313C" w:rsidRPr="008C1C0F">
        <w:rPr>
          <w:rFonts w:ascii="Arial" w:hAnsi="Arial" w:cs="Arial"/>
          <w:sz w:val="23"/>
          <w:szCs w:val="23"/>
          <w:shd w:val="clear" w:color="auto" w:fill="FFFFFF"/>
        </w:rPr>
        <w:t xml:space="preserve"> Hay que superar las contradicciones propias </w:t>
      </w:r>
      <w:r w:rsidR="00D753AF" w:rsidRPr="008C1C0F">
        <w:rPr>
          <w:rFonts w:ascii="Arial" w:hAnsi="Arial" w:cs="Arial"/>
          <w:sz w:val="23"/>
          <w:szCs w:val="23"/>
          <w:shd w:val="clear" w:color="auto" w:fill="FFFFFF"/>
        </w:rPr>
        <w:t xml:space="preserve">del modelo </w:t>
      </w:r>
      <w:r w:rsidR="0086209F" w:rsidRPr="008C1C0F">
        <w:rPr>
          <w:rFonts w:ascii="Arial" w:hAnsi="Arial" w:cs="Arial"/>
          <w:sz w:val="23"/>
          <w:szCs w:val="23"/>
          <w:shd w:val="clear" w:color="auto" w:fill="FFFFFF"/>
        </w:rPr>
        <w:t xml:space="preserve">existente </w:t>
      </w:r>
      <w:r w:rsidR="00D753AF" w:rsidRPr="008C1C0F">
        <w:rPr>
          <w:rFonts w:ascii="Arial" w:hAnsi="Arial" w:cs="Arial"/>
          <w:sz w:val="23"/>
          <w:szCs w:val="23"/>
          <w:shd w:val="clear" w:color="auto" w:fill="FFFFFF"/>
        </w:rPr>
        <w:t>porque todos los agentes somos responsables del desaguisado.</w:t>
      </w:r>
    </w:p>
    <w:p w:rsidR="00387D90" w:rsidRPr="008C1C0F" w:rsidRDefault="008C1C0F" w:rsidP="00A12589">
      <w:pPr>
        <w:pStyle w:val="estilo7"/>
        <w:shd w:val="clear" w:color="auto" w:fill="FFFFFF"/>
        <w:spacing w:line="276" w:lineRule="auto"/>
        <w:jc w:val="both"/>
        <w:rPr>
          <w:rFonts w:ascii="Arial" w:hAnsi="Arial" w:cs="Arial"/>
          <w:sz w:val="23"/>
          <w:szCs w:val="23"/>
          <w:shd w:val="clear" w:color="auto" w:fill="FFFFFF"/>
        </w:rPr>
      </w:pPr>
      <w:r>
        <w:rPr>
          <w:rFonts w:ascii="Arial" w:hAnsi="Arial" w:cs="Arial"/>
          <w:sz w:val="23"/>
          <w:szCs w:val="23"/>
          <w:shd w:val="clear" w:color="auto" w:fill="FFFFFF"/>
        </w:rPr>
        <w:t>«</w:t>
      </w:r>
      <w:r w:rsidR="00EE5B8C" w:rsidRPr="008C1C0F">
        <w:rPr>
          <w:rFonts w:ascii="Arial" w:hAnsi="Arial" w:cs="Arial"/>
          <w:sz w:val="23"/>
          <w:szCs w:val="23"/>
          <w:shd w:val="clear" w:color="auto" w:fill="FFFFFF"/>
        </w:rPr>
        <w:t>Desde la perspectiva de las políticas públicas</w:t>
      </w:r>
      <w:r>
        <w:rPr>
          <w:rFonts w:ascii="Arial" w:hAnsi="Arial" w:cs="Arial"/>
          <w:sz w:val="23"/>
          <w:szCs w:val="23"/>
          <w:shd w:val="clear" w:color="auto" w:fill="FFFFFF"/>
        </w:rPr>
        <w:t>»</w:t>
      </w:r>
      <w:r w:rsidR="00EE5B8C" w:rsidRPr="008C1C0F">
        <w:rPr>
          <w:rFonts w:ascii="Arial" w:hAnsi="Arial" w:cs="Arial"/>
          <w:sz w:val="23"/>
          <w:szCs w:val="23"/>
          <w:shd w:val="clear" w:color="auto" w:fill="FFFFFF"/>
        </w:rPr>
        <w:t xml:space="preserve">, </w:t>
      </w:r>
      <w:r w:rsidR="003919B7" w:rsidRPr="008C1C0F">
        <w:rPr>
          <w:rFonts w:ascii="Arial" w:hAnsi="Arial" w:cs="Arial"/>
          <w:sz w:val="23"/>
          <w:szCs w:val="23"/>
          <w:shd w:val="clear" w:color="auto" w:fill="FFFFFF"/>
        </w:rPr>
        <w:t xml:space="preserve">añade Lladós, </w:t>
      </w:r>
      <w:r>
        <w:rPr>
          <w:rFonts w:ascii="Arial" w:hAnsi="Arial" w:cs="Arial"/>
          <w:sz w:val="23"/>
          <w:szCs w:val="23"/>
          <w:shd w:val="clear" w:color="auto" w:fill="FFFFFF"/>
        </w:rPr>
        <w:t>«</w:t>
      </w:r>
      <w:r w:rsidR="00EE5B8C" w:rsidRPr="008C1C0F">
        <w:rPr>
          <w:rFonts w:ascii="Arial" w:hAnsi="Arial" w:cs="Arial"/>
          <w:sz w:val="23"/>
          <w:szCs w:val="23"/>
          <w:shd w:val="clear" w:color="auto" w:fill="FFFFFF"/>
        </w:rPr>
        <w:t>sería conveniente una mayor promoción de la agricultura de proximidad, favoreciendo la venta directa del productor al consumidor</w:t>
      </w:r>
      <w:r w:rsidR="00D2313C" w:rsidRPr="008C1C0F">
        <w:rPr>
          <w:rFonts w:ascii="Arial" w:hAnsi="Arial" w:cs="Arial"/>
          <w:sz w:val="23"/>
          <w:szCs w:val="23"/>
          <w:shd w:val="clear" w:color="auto" w:fill="FFFFFF"/>
        </w:rPr>
        <w:t xml:space="preserve"> y limitando la dependencia respecto </w:t>
      </w:r>
      <w:r w:rsidR="00D753AF" w:rsidRPr="008C1C0F">
        <w:rPr>
          <w:rFonts w:ascii="Arial" w:hAnsi="Arial" w:cs="Arial"/>
          <w:sz w:val="23"/>
          <w:szCs w:val="23"/>
          <w:shd w:val="clear" w:color="auto" w:fill="FFFFFF"/>
        </w:rPr>
        <w:t xml:space="preserve">a la intermediación y, en algunos productos, </w:t>
      </w:r>
      <w:r w:rsidR="00D2313C" w:rsidRPr="008C1C0F">
        <w:rPr>
          <w:rFonts w:ascii="Arial" w:hAnsi="Arial" w:cs="Arial"/>
          <w:sz w:val="23"/>
          <w:szCs w:val="23"/>
          <w:shd w:val="clear" w:color="auto" w:fill="FFFFFF"/>
        </w:rPr>
        <w:t xml:space="preserve">la industria </w:t>
      </w:r>
      <w:r w:rsidR="00D753AF" w:rsidRPr="008C1C0F">
        <w:rPr>
          <w:rFonts w:ascii="Arial" w:hAnsi="Arial" w:cs="Arial"/>
          <w:sz w:val="23"/>
          <w:szCs w:val="23"/>
          <w:shd w:val="clear" w:color="auto" w:fill="FFFFFF"/>
        </w:rPr>
        <w:t>alimentaria</w:t>
      </w:r>
      <w:r w:rsidR="00EE5B8C" w:rsidRPr="008C1C0F">
        <w:rPr>
          <w:rFonts w:ascii="Arial" w:hAnsi="Arial" w:cs="Arial"/>
          <w:sz w:val="23"/>
          <w:szCs w:val="23"/>
          <w:shd w:val="clear" w:color="auto" w:fill="FFFFFF"/>
        </w:rPr>
        <w:t xml:space="preserve">. Desde el ámbito de la distribución y la comercialización, sería necesaria una mayor transparencia y contabilidad de los costes derivados de los alimentos </w:t>
      </w:r>
      <w:r w:rsidR="00387D90" w:rsidRPr="008C1C0F">
        <w:rPr>
          <w:rFonts w:ascii="Arial" w:hAnsi="Arial" w:cs="Arial"/>
          <w:sz w:val="23"/>
          <w:szCs w:val="23"/>
          <w:shd w:val="clear" w:color="auto" w:fill="FFFFFF"/>
        </w:rPr>
        <w:t xml:space="preserve">que se rechazan y desperdician sin ser comercializados. ¿Cuál es el coste económico y social de un proceso de selección de productos tan exigente? Finalmente, es necesario mejorar la cultura alimentaria de la sociedad, tanto en lo que se refiere al valor nutritivo como a las propiedades reales de los alimentos. Hay que </w:t>
      </w:r>
      <w:r w:rsidR="00D2313C" w:rsidRPr="008C1C0F">
        <w:rPr>
          <w:rFonts w:ascii="Arial" w:hAnsi="Arial" w:cs="Arial"/>
          <w:sz w:val="23"/>
          <w:szCs w:val="23"/>
          <w:shd w:val="clear" w:color="auto" w:fill="FFFFFF"/>
        </w:rPr>
        <w:t xml:space="preserve">concienciarse del despilfarro que se genera, conocer la trazabilidad de los productos consumidos, </w:t>
      </w:r>
      <w:r w:rsidR="00D753AF" w:rsidRPr="008C1C0F">
        <w:rPr>
          <w:rFonts w:ascii="Arial" w:hAnsi="Arial" w:cs="Arial"/>
          <w:sz w:val="23"/>
          <w:szCs w:val="23"/>
          <w:shd w:val="clear" w:color="auto" w:fill="FFFFFF"/>
        </w:rPr>
        <w:t>planificar</w:t>
      </w:r>
      <w:r w:rsidR="0086209F" w:rsidRPr="008C1C0F">
        <w:rPr>
          <w:rFonts w:ascii="Arial" w:hAnsi="Arial" w:cs="Arial"/>
          <w:sz w:val="23"/>
          <w:szCs w:val="23"/>
          <w:shd w:val="clear" w:color="auto" w:fill="FFFFFF"/>
        </w:rPr>
        <w:t xml:space="preserve"> adecuadamente lo que se compra</w:t>
      </w:r>
      <w:r w:rsidR="00D753AF" w:rsidRPr="008C1C0F">
        <w:rPr>
          <w:rFonts w:ascii="Arial" w:hAnsi="Arial" w:cs="Arial"/>
          <w:sz w:val="23"/>
          <w:szCs w:val="23"/>
          <w:shd w:val="clear" w:color="auto" w:fill="FFFFFF"/>
        </w:rPr>
        <w:t xml:space="preserve"> y cocina, </w:t>
      </w:r>
      <w:r w:rsidR="00387D90" w:rsidRPr="008C1C0F">
        <w:rPr>
          <w:rFonts w:ascii="Arial" w:hAnsi="Arial" w:cs="Arial"/>
          <w:sz w:val="23"/>
          <w:szCs w:val="23"/>
          <w:shd w:val="clear" w:color="auto" w:fill="FFFFFF"/>
        </w:rPr>
        <w:t xml:space="preserve">evitar continuar </w:t>
      </w:r>
      <w:r w:rsidR="00387D90" w:rsidRPr="008C1C0F">
        <w:rPr>
          <w:rFonts w:ascii="Arial" w:hAnsi="Arial" w:cs="Arial"/>
          <w:i/>
          <w:sz w:val="23"/>
          <w:szCs w:val="23"/>
          <w:shd w:val="clear" w:color="auto" w:fill="FFFFFF"/>
        </w:rPr>
        <w:t>comiendo por los ojos</w:t>
      </w:r>
      <w:r w:rsidR="00387D90" w:rsidRPr="008C1C0F">
        <w:rPr>
          <w:rFonts w:ascii="Arial" w:hAnsi="Arial" w:cs="Arial"/>
          <w:sz w:val="23"/>
          <w:szCs w:val="23"/>
          <w:shd w:val="clear" w:color="auto" w:fill="FFFFFF"/>
        </w:rPr>
        <w:t xml:space="preserve"> y comprender que aunque la cadena agroalimentaria consider</w:t>
      </w:r>
      <w:r w:rsidR="0086209F" w:rsidRPr="008C1C0F">
        <w:rPr>
          <w:rFonts w:ascii="Arial" w:hAnsi="Arial" w:cs="Arial"/>
          <w:sz w:val="23"/>
          <w:szCs w:val="23"/>
          <w:shd w:val="clear" w:color="auto" w:fill="FFFFFF"/>
        </w:rPr>
        <w:t>e</w:t>
      </w:r>
      <w:r w:rsidR="00387D90" w:rsidRPr="008C1C0F">
        <w:rPr>
          <w:rFonts w:ascii="Arial" w:hAnsi="Arial" w:cs="Arial"/>
          <w:sz w:val="23"/>
          <w:szCs w:val="23"/>
          <w:shd w:val="clear" w:color="auto" w:fill="FFFFFF"/>
        </w:rPr>
        <w:t xml:space="preserve"> que un producto no </w:t>
      </w:r>
      <w:r w:rsidR="0086209F" w:rsidRPr="008C1C0F">
        <w:rPr>
          <w:rFonts w:ascii="Arial" w:hAnsi="Arial" w:cs="Arial"/>
          <w:sz w:val="23"/>
          <w:szCs w:val="23"/>
          <w:shd w:val="clear" w:color="auto" w:fill="FFFFFF"/>
        </w:rPr>
        <w:t>es</w:t>
      </w:r>
      <w:r w:rsidR="00387D90" w:rsidRPr="008C1C0F">
        <w:rPr>
          <w:rFonts w:ascii="Arial" w:hAnsi="Arial" w:cs="Arial"/>
          <w:sz w:val="23"/>
          <w:szCs w:val="23"/>
          <w:shd w:val="clear" w:color="auto" w:fill="FFFFFF"/>
        </w:rPr>
        <w:t xml:space="preserve"> comercializable, no significa que no sea comestible</w:t>
      </w:r>
      <w:r>
        <w:rPr>
          <w:rFonts w:ascii="Arial" w:hAnsi="Arial" w:cs="Arial"/>
          <w:sz w:val="23"/>
          <w:szCs w:val="23"/>
          <w:shd w:val="clear" w:color="auto" w:fill="FFFFFF"/>
        </w:rPr>
        <w:t>»</w:t>
      </w:r>
      <w:r w:rsidR="00D2313C" w:rsidRPr="008C1C0F">
        <w:rPr>
          <w:rFonts w:ascii="Arial" w:hAnsi="Arial" w:cs="Arial"/>
          <w:sz w:val="23"/>
          <w:szCs w:val="23"/>
          <w:shd w:val="clear" w:color="auto" w:fill="FFFFFF"/>
        </w:rPr>
        <w:t xml:space="preserve">. </w:t>
      </w:r>
      <w:r w:rsidR="00387D90" w:rsidRPr="008C1C0F">
        <w:rPr>
          <w:rFonts w:ascii="Arial" w:hAnsi="Arial" w:cs="Arial"/>
          <w:sz w:val="23"/>
          <w:szCs w:val="23"/>
          <w:shd w:val="clear" w:color="auto" w:fill="FFFFFF"/>
        </w:rPr>
        <w:t xml:space="preserve">  </w:t>
      </w:r>
    </w:p>
    <w:p w:rsidR="00222E63" w:rsidRPr="008C1C0F" w:rsidRDefault="00222E63" w:rsidP="00E06EAA">
      <w:pPr>
        <w:spacing w:line="276" w:lineRule="auto"/>
        <w:jc w:val="both"/>
        <w:rPr>
          <w:rFonts w:ascii="Arial" w:hAnsi="Arial" w:cs="Arial"/>
          <w:b/>
          <w:sz w:val="22"/>
          <w:szCs w:val="22"/>
          <w:lang w:val="es-ES_tradnl"/>
        </w:rPr>
      </w:pPr>
    </w:p>
    <w:p w:rsidR="002E602E" w:rsidRPr="008C1C0F" w:rsidRDefault="00697621" w:rsidP="00E06EAA">
      <w:pPr>
        <w:spacing w:line="276" w:lineRule="auto"/>
        <w:jc w:val="both"/>
        <w:rPr>
          <w:rFonts w:ascii="Arial" w:hAnsi="Arial" w:cs="Arial"/>
          <w:b/>
          <w:sz w:val="22"/>
          <w:szCs w:val="22"/>
          <w:lang w:val="es-ES_tradnl"/>
        </w:rPr>
      </w:pPr>
      <w:r w:rsidRPr="008C1C0F">
        <w:rPr>
          <w:rFonts w:ascii="Arial" w:hAnsi="Arial" w:cs="Arial"/>
          <w:b/>
          <w:sz w:val="22"/>
          <w:szCs w:val="22"/>
          <w:lang w:val="es-ES_tradnl"/>
        </w:rPr>
        <w:t xml:space="preserve">El </w:t>
      </w:r>
      <w:r w:rsidR="00A20D7A" w:rsidRPr="008C1C0F">
        <w:rPr>
          <w:rFonts w:ascii="Arial" w:hAnsi="Arial" w:cs="Arial"/>
          <w:b/>
          <w:sz w:val="22"/>
          <w:szCs w:val="22"/>
          <w:lang w:val="es-ES_tradnl"/>
        </w:rPr>
        <w:t>experto de la UOC</w:t>
      </w:r>
    </w:p>
    <w:p w:rsidR="0078763C" w:rsidRPr="008C1C0F" w:rsidRDefault="0078763C" w:rsidP="00E06EAA">
      <w:pPr>
        <w:spacing w:line="276" w:lineRule="auto"/>
        <w:jc w:val="both"/>
        <w:rPr>
          <w:rFonts w:ascii="Arial" w:hAnsi="Arial" w:cs="Arial"/>
          <w:b/>
          <w:sz w:val="22"/>
          <w:szCs w:val="22"/>
          <w:lang w:val="es-ES_tradnl"/>
        </w:rPr>
      </w:pPr>
    </w:p>
    <w:p w:rsidR="0016448F" w:rsidRPr="008C1C0F" w:rsidRDefault="0016448F" w:rsidP="00E06EAA">
      <w:pPr>
        <w:spacing w:line="276" w:lineRule="auto"/>
        <w:jc w:val="both"/>
        <w:rPr>
          <w:rFonts w:ascii="Arial" w:hAnsi="Arial" w:cs="Arial"/>
          <w:sz w:val="22"/>
          <w:szCs w:val="22"/>
          <w:lang w:val="es-ES_tradnl"/>
        </w:rPr>
      </w:pPr>
      <w:r w:rsidRPr="008C1C0F">
        <w:rPr>
          <w:rFonts w:ascii="Arial" w:hAnsi="Arial" w:cs="Arial"/>
          <w:sz w:val="22"/>
          <w:szCs w:val="22"/>
          <w:lang w:val="es-ES_tradnl"/>
        </w:rPr>
        <w:t xml:space="preserve">Josep Lladós es profesor de los Estudios de Economía y Empresa de la UOC. Es experto en </w:t>
      </w:r>
      <w:r w:rsidR="000369EA" w:rsidRPr="008C1C0F">
        <w:rPr>
          <w:rFonts w:ascii="Arial" w:hAnsi="Arial" w:cs="Arial"/>
          <w:sz w:val="22"/>
          <w:szCs w:val="22"/>
          <w:lang w:val="es-ES_tradnl"/>
        </w:rPr>
        <w:t xml:space="preserve">los ámbitos relacionados con la </w:t>
      </w:r>
      <w:r w:rsidRPr="008C1C0F">
        <w:rPr>
          <w:rFonts w:ascii="Arial" w:hAnsi="Arial" w:cs="Arial"/>
          <w:sz w:val="22"/>
          <w:szCs w:val="22"/>
          <w:lang w:val="es-ES_tradnl"/>
        </w:rPr>
        <w:t xml:space="preserve">economía internacional, </w:t>
      </w:r>
      <w:r w:rsidR="000369EA" w:rsidRPr="008C1C0F">
        <w:rPr>
          <w:rFonts w:ascii="Arial" w:hAnsi="Arial" w:cs="Arial"/>
          <w:sz w:val="22"/>
          <w:szCs w:val="22"/>
          <w:lang w:val="es-ES_tradnl"/>
        </w:rPr>
        <w:t xml:space="preserve">la </w:t>
      </w:r>
      <w:r w:rsidRPr="008C1C0F">
        <w:rPr>
          <w:rFonts w:ascii="Arial" w:hAnsi="Arial" w:cs="Arial"/>
          <w:sz w:val="22"/>
          <w:szCs w:val="22"/>
          <w:lang w:val="es-ES_tradnl"/>
        </w:rPr>
        <w:t>política económica</w:t>
      </w:r>
      <w:r w:rsidR="000369EA" w:rsidRPr="008C1C0F">
        <w:rPr>
          <w:rFonts w:ascii="Arial" w:hAnsi="Arial" w:cs="Arial"/>
          <w:sz w:val="22"/>
          <w:szCs w:val="22"/>
          <w:lang w:val="es-ES_tradnl"/>
        </w:rPr>
        <w:t>, los sistemas de innovación</w:t>
      </w:r>
      <w:r w:rsidRPr="008C1C0F">
        <w:rPr>
          <w:rFonts w:ascii="Arial" w:hAnsi="Arial" w:cs="Arial"/>
          <w:sz w:val="22"/>
          <w:szCs w:val="22"/>
          <w:lang w:val="es-ES_tradnl"/>
        </w:rPr>
        <w:t xml:space="preserve"> y </w:t>
      </w:r>
      <w:r w:rsidR="000369EA" w:rsidRPr="008C1C0F">
        <w:rPr>
          <w:rFonts w:ascii="Arial" w:hAnsi="Arial" w:cs="Arial"/>
          <w:sz w:val="22"/>
          <w:szCs w:val="22"/>
          <w:lang w:val="es-ES_tradnl"/>
        </w:rPr>
        <w:t xml:space="preserve">la </w:t>
      </w:r>
      <w:r w:rsidRPr="008C1C0F">
        <w:rPr>
          <w:rFonts w:ascii="Arial" w:hAnsi="Arial" w:cs="Arial"/>
          <w:sz w:val="22"/>
          <w:szCs w:val="22"/>
          <w:lang w:val="es-ES_tradnl"/>
        </w:rPr>
        <w:t>geografía económica.</w:t>
      </w:r>
    </w:p>
    <w:p w:rsidR="002E602E" w:rsidRPr="008C1C0F" w:rsidRDefault="002E602E" w:rsidP="00E06EAA">
      <w:pPr>
        <w:spacing w:line="276" w:lineRule="auto"/>
        <w:jc w:val="both"/>
        <w:rPr>
          <w:rFonts w:ascii="Arial" w:hAnsi="Arial" w:cs="Arial"/>
          <w:sz w:val="22"/>
          <w:szCs w:val="22"/>
          <w:lang w:val="es-ES_tradnl"/>
        </w:rPr>
      </w:pPr>
    </w:p>
    <w:p w:rsidR="002E602E" w:rsidRPr="002E602E" w:rsidRDefault="002E602E">
      <w:pPr>
        <w:jc w:val="right"/>
        <w:rPr>
          <w:lang w:val="es-ES_tradnl"/>
        </w:rPr>
      </w:pPr>
    </w:p>
    <w:sectPr w:rsidR="002E602E" w:rsidRPr="002E602E" w:rsidSect="003167BB">
      <w:headerReference w:type="default" r:id="rId10"/>
      <w:pgSz w:w="11906" w:h="16838"/>
      <w:pgMar w:top="2410" w:right="1287" w:bottom="2552"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FC" w:rsidRDefault="00BC5FFC" w:rsidP="002E602E">
      <w:r>
        <w:separator/>
      </w:r>
    </w:p>
  </w:endnote>
  <w:endnote w:type="continuationSeparator" w:id="0">
    <w:p w:rsidR="00BC5FFC" w:rsidRDefault="00BC5FFC" w:rsidP="002E6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imbus Sans L">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FC" w:rsidRDefault="00BC5FFC" w:rsidP="002E602E">
      <w:r>
        <w:separator/>
      </w:r>
    </w:p>
  </w:footnote>
  <w:footnote w:type="continuationSeparator" w:id="0">
    <w:p w:rsidR="00BC5FFC" w:rsidRDefault="00BC5FFC" w:rsidP="002E6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45" w:rsidRDefault="006740AD" w:rsidP="00F85849">
    <w:pPr>
      <w:pStyle w:val="Encabezado"/>
    </w:pPr>
    <w:r w:rsidRPr="006740AD">
      <w:rPr>
        <w:lang w:val="en-US" w:eastAsia="en-US"/>
      </w:rPr>
      <w:pict>
        <v:group id="_x0000_s1032" style="position:absolute;margin-left:-43.9pt;margin-top:-24.75pt;width:572.2pt;height:826.5pt;z-index:251657216" coordorigin="230,225" coordsize="11444,16386">
          <v:shapetype id="_x0000_t202" coordsize="21600,21600" o:spt="202" path="m,l,21600r21600,l21600,xe">
            <v:stroke joinstyle="miter"/>
            <v:path gradientshapeok="t" o:connecttype="rect"/>
          </v:shapetype>
          <v:shape id="Cuadro de texto 2" o:spid="_x0000_s1033" type="#_x0000_t202" style="position:absolute;left:1021;top:14525;width:3700;height:1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" filled="f" stroked="f">
            <v:textbox style="mso-next-textbox:#Cuadro de texto 2">
              <w:txbxContent>
                <w:p w:rsidR="00FB3B45" w:rsidRDefault="00FB3B45" w:rsidP="00F85849">
                  <w:pPr>
                    <w:rPr>
                      <w:rFonts w:ascii="Arial" w:hAnsi="Arial" w:cs="Arial"/>
                      <w:b/>
                      <w:color w:val="17365D"/>
                      <w:sz w:val="18"/>
                      <w:szCs w:val="18"/>
                      <w:lang w:val="ca-ES"/>
                    </w:rPr>
                  </w:pPr>
                  <w:r>
                    <w:rPr>
                      <w:rFonts w:ascii="Arial" w:hAnsi="Arial" w:cs="Arial"/>
                      <w:b/>
                      <w:color w:val="17365D"/>
                      <w:sz w:val="18"/>
                      <w:szCs w:val="18"/>
                      <w:lang w:val="ca-ES"/>
                    </w:rPr>
                    <w:t xml:space="preserve">Oficina de Prensa </w:t>
                  </w:r>
                </w:p>
                <w:p w:rsidR="00FB3B45" w:rsidRDefault="00FB3B45" w:rsidP="00F85849">
                  <w:pPr>
                    <w:rPr>
                      <w:rFonts w:ascii="Arial" w:hAnsi="Arial" w:cs="Arial"/>
                      <w:color w:val="17365D"/>
                      <w:sz w:val="18"/>
                      <w:szCs w:val="18"/>
                      <w:lang w:val="ca-ES"/>
                    </w:rPr>
                  </w:pPr>
                  <w:r>
                    <w:rPr>
                      <w:rFonts w:ascii="Arial" w:hAnsi="Arial" w:cs="Arial"/>
                      <w:color w:val="17365D"/>
                      <w:sz w:val="18"/>
                      <w:szCs w:val="18"/>
                      <w:lang w:val="ca-ES"/>
                    </w:rPr>
                    <w:t>Universitat Oberta de Catalunya</w:t>
                  </w:r>
                  <w:r>
                    <w:rPr>
                      <w:rFonts w:ascii="Arial" w:hAnsi="Arial" w:cs="Arial"/>
                      <w:b/>
                      <w:color w:val="17365D"/>
                      <w:sz w:val="18"/>
                      <w:szCs w:val="18"/>
                      <w:lang w:val="ca-ES"/>
                    </w:rPr>
                    <w:t xml:space="preserve"> </w:t>
                  </w:r>
                  <w:r>
                    <w:rPr>
                      <w:rFonts w:ascii="Arial" w:hAnsi="Arial" w:cs="Arial"/>
                      <w:b/>
                      <w:color w:val="17365D"/>
                      <w:sz w:val="18"/>
                      <w:szCs w:val="18"/>
                      <w:lang w:val="ca-ES"/>
                    </w:rPr>
                    <w:br/>
                  </w:r>
                  <w:r>
                    <w:rPr>
                      <w:rFonts w:ascii="Arial" w:hAnsi="Arial" w:cs="Arial"/>
                      <w:color w:val="17365D"/>
                      <w:sz w:val="18"/>
                      <w:szCs w:val="18"/>
                      <w:lang w:val="ca-ES"/>
                    </w:rPr>
                    <w:t>93 253 23 29 / 93 253 23 35</w:t>
                  </w:r>
                </w:p>
                <w:p w:rsidR="00FB3B45" w:rsidRDefault="00FB3B45" w:rsidP="00F85849">
                  <w:pPr>
                    <w:rPr>
                      <w:rFonts w:ascii="Arial" w:hAnsi="Arial" w:cs="Arial"/>
                      <w:color w:val="17365D"/>
                      <w:sz w:val="18"/>
                      <w:szCs w:val="18"/>
                      <w:lang w:val="ca-ES"/>
                    </w:rPr>
                  </w:pPr>
                  <w:r>
                    <w:rPr>
                      <w:rFonts w:ascii="Arial" w:hAnsi="Arial" w:cs="Arial"/>
                      <w:color w:val="17365D"/>
                      <w:sz w:val="18"/>
                      <w:szCs w:val="18"/>
                      <w:lang w:val="ca-ES"/>
                    </w:rPr>
                    <w:t xml:space="preserve">620 041 736 / 619 41 69 30 </w:t>
                  </w:r>
                </w:p>
                <w:p w:rsidR="00FB3B45" w:rsidRDefault="006740AD" w:rsidP="00F85849">
                  <w:pPr>
                    <w:rPr>
                      <w:rFonts w:ascii="Arial" w:hAnsi="Arial" w:cs="Arial"/>
                      <w:b/>
                      <w:color w:val="17365D"/>
                      <w:sz w:val="18"/>
                      <w:szCs w:val="18"/>
                      <w:lang w:val="ca-ES"/>
                    </w:rPr>
                  </w:pPr>
                  <w:hyperlink r:id="rId1" w:history="1">
                    <w:r w:rsidR="00FB3B45">
                      <w:rPr>
                        <w:rStyle w:val="Hipervnculo"/>
                        <w:rFonts w:ascii="Arial" w:hAnsi="Arial" w:cs="Arial"/>
                        <w:color w:val="17365D"/>
                        <w:sz w:val="18"/>
                        <w:szCs w:val="18"/>
                        <w:lang w:val="ca-ES"/>
                      </w:rPr>
                      <w:t>gpremsa@uoc.edu</w:t>
                    </w:r>
                  </w:hyperlink>
                  <w:r w:rsidR="00FB3B45">
                    <w:t xml:space="preserve">  </w:t>
                  </w:r>
                  <w:hyperlink r:id="rId2" w:tgtFrame="_blank" w:history="1">
                    <w:r w:rsidR="00FB3B45">
                      <w:rPr>
                        <w:rStyle w:val="Hipervnculo"/>
                        <w:rFonts w:ascii="Arial" w:hAnsi="Arial" w:cs="Arial"/>
                        <w:color w:val="17365D"/>
                        <w:sz w:val="18"/>
                        <w:szCs w:val="18"/>
                        <w:lang w:val="ca-ES"/>
                      </w:rPr>
                      <w:t>prensa.uoc.edu</w:t>
                    </w:r>
                  </w:hyperlink>
                </w:p>
                <w:p w:rsidR="00FB3B45" w:rsidRDefault="00FB3B45" w:rsidP="00F85849">
                  <w:pPr>
                    <w:rPr>
                      <w:rFonts w:ascii="Arial" w:hAnsi="Arial" w:cs="Arial"/>
                      <w:color w:val="17365D"/>
                      <w:sz w:val="18"/>
                      <w:szCs w:val="18"/>
                      <w:u w:val="single"/>
                      <w:lang w:val="ca-ES"/>
                    </w:rPr>
                  </w:pPr>
                </w:p>
                <w:p w:rsidR="00FB3B45" w:rsidRDefault="00FB3B45" w:rsidP="00F85849">
                  <w:pPr>
                    <w:rPr>
                      <w:rFonts w:ascii="Arial" w:hAnsi="Arial" w:cs="Arial"/>
                      <w:color w:val="17365D"/>
                      <w:sz w:val="18"/>
                      <w:szCs w:val="18"/>
                      <w:lang w:val="ca-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4" type="#_x0000_t75" style="position:absolute;left:230;top:225;width:11444;height:16386;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Dm&#10;faLCAAAA2gAAAA8AAABkcnMvZG93bnJldi54bWxEj0+LwjAUxO/CfofwhL2Ipi5apBpFFgRPgn9g&#10;9/hsnk2xeSlNbLvffiMIHoeZ+Q2z2vS2Ei01vnSsYDpJQBDnTpdcKLicd+MFCB+QNVaOScEfedis&#10;PwYrzLTr+EjtKRQiQthnqMCEUGdS+tyQRT9xNXH0bq6xGKJsCqkb7CLcVvIrSVJpseS4YLCmb0P5&#10;/fSwCvhQHDTNfu38x2xlem1H3XX6UOpz2G+XIAL14R1+tfdawRyeV+INkOt/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w5n2iwgAAANoAAAAPAAAAAAAAAAAAAAAAAJwCAABk&#10;cnMvZG93bnJldi54bWxQSwUGAAAAAAQABAD3AAAAiwMAAAAA&#10;">
            <v:imagedata r:id="rId3" o:title=""/>
          </v:shape>
        </v:group>
      </w:pict>
    </w:r>
    <w:r w:rsidRPr="006740AD">
      <w:rPr>
        <w:lang w:val="en-US" w:eastAsia="en-US"/>
      </w:rPr>
      <w:pict>
        <v:shape id="_x0000_s1031" type="#_x0000_t202" style="position:absolute;margin-left:358.05pt;margin-top:7.5pt;width:144.75pt;height:25.5pt;z-index:251658240;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" filled="f" stroked="f">
          <v:path arrowok="t"/>
          <v:textbox style="mso-next-textbox:#_x0000_s1031">
            <w:txbxContent>
              <w:p w:rsidR="00FB3B45" w:rsidRDefault="00FB3B45" w:rsidP="00F85849">
                <w:pPr>
                  <w:jc w:val="center"/>
                  <w:rPr>
                    <w:rFonts w:ascii="Arial" w:hAnsi="Arial" w:cs="Arial"/>
                    <w:b/>
                    <w:color w:val="17365D"/>
                    <w:sz w:val="28"/>
                    <w:szCs w:val="28"/>
                    <w:u w:val="dotted"/>
                    <w:lang w:val="ca-ES"/>
                  </w:rPr>
                </w:pPr>
                <w:r>
                  <w:rPr>
                    <w:rFonts w:ascii="Arial" w:hAnsi="Arial" w:cs="Arial"/>
                    <w:b/>
                    <w:color w:val="17365D"/>
                    <w:sz w:val="28"/>
                    <w:szCs w:val="28"/>
                    <w:u w:val="dotted"/>
                    <w:lang w:val="ca-ES"/>
                  </w:rPr>
                  <w:t>NOTA DE PRENSA</w:t>
                </w:r>
              </w:p>
            </w:txbxContent>
          </v:textbox>
          <w10:wrap type="through"/>
        </v:shape>
      </w:pict>
    </w:r>
    <w:r w:rsidR="00FB3B45">
      <w:rPr>
        <w:noProof/>
        <w:lang w:eastAsia="es-ES"/>
      </w:rPr>
      <w:drawing>
        <wp:inline distT="0" distB="0" distL="0" distR="0">
          <wp:extent cx="3362325" cy="495300"/>
          <wp:effectExtent l="0" t="0" r="0" b="0"/>
          <wp:docPr id="1" name="Imagen 1" descr="20Anys UOC format digital_BLAU_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Anys UOC format digital_BLAU_ES (1)"/>
                  <pic:cNvPicPr>
                    <a:picLocks noChangeAspect="1" noChangeArrowheads="1"/>
                  </pic:cNvPicPr>
                </pic:nvPicPr>
                <pic:blipFill>
                  <a:blip r:embed="rId4"/>
                  <a:srcRect/>
                  <a:stretch>
                    <a:fillRect/>
                  </a:stretch>
                </pic:blipFill>
                <pic:spPr bwMode="auto">
                  <a:xfrm>
                    <a:off x="0" y="0"/>
                    <a:ext cx="3362325" cy="495300"/>
                  </a:xfrm>
                  <a:prstGeom prst="rect">
                    <a:avLst/>
                  </a:prstGeom>
                  <a:noFill/>
                  <a:ln w="9525">
                    <a:noFill/>
                    <a:miter lim="800000"/>
                    <a:headEnd/>
                    <a:tailEnd/>
                  </a:ln>
                </pic:spPr>
              </pic:pic>
            </a:graphicData>
          </a:graphic>
        </wp:inline>
      </w:drawing>
    </w:r>
  </w:p>
  <w:p w:rsidR="00FB3B45" w:rsidRPr="00F85849" w:rsidRDefault="00FB3B45" w:rsidP="00F858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E602E"/>
    <w:rsid w:val="000151F7"/>
    <w:rsid w:val="000369EA"/>
    <w:rsid w:val="00047298"/>
    <w:rsid w:val="00061430"/>
    <w:rsid w:val="0007412C"/>
    <w:rsid w:val="000A5CC1"/>
    <w:rsid w:val="000C23CA"/>
    <w:rsid w:val="000D2AF0"/>
    <w:rsid w:val="000D4DF2"/>
    <w:rsid w:val="000E1490"/>
    <w:rsid w:val="000F6FEE"/>
    <w:rsid w:val="00143022"/>
    <w:rsid w:val="0016448F"/>
    <w:rsid w:val="00195D70"/>
    <w:rsid w:val="001D41C4"/>
    <w:rsid w:val="001F67B7"/>
    <w:rsid w:val="001F77DD"/>
    <w:rsid w:val="00222C03"/>
    <w:rsid w:val="00222E63"/>
    <w:rsid w:val="00231783"/>
    <w:rsid w:val="00232A01"/>
    <w:rsid w:val="00266033"/>
    <w:rsid w:val="0026613D"/>
    <w:rsid w:val="0027193D"/>
    <w:rsid w:val="002E602E"/>
    <w:rsid w:val="002F000D"/>
    <w:rsid w:val="003167BB"/>
    <w:rsid w:val="00324EF4"/>
    <w:rsid w:val="003648C9"/>
    <w:rsid w:val="00367C98"/>
    <w:rsid w:val="0038461C"/>
    <w:rsid w:val="00387D90"/>
    <w:rsid w:val="003919B7"/>
    <w:rsid w:val="00393673"/>
    <w:rsid w:val="003A553C"/>
    <w:rsid w:val="00411B2B"/>
    <w:rsid w:val="00423246"/>
    <w:rsid w:val="00474BCF"/>
    <w:rsid w:val="004956F6"/>
    <w:rsid w:val="004A3F56"/>
    <w:rsid w:val="004A7F9C"/>
    <w:rsid w:val="004E360D"/>
    <w:rsid w:val="0050739E"/>
    <w:rsid w:val="005160DE"/>
    <w:rsid w:val="005772C8"/>
    <w:rsid w:val="005A175A"/>
    <w:rsid w:val="005B2666"/>
    <w:rsid w:val="005C420E"/>
    <w:rsid w:val="005E6120"/>
    <w:rsid w:val="00612F58"/>
    <w:rsid w:val="0062171F"/>
    <w:rsid w:val="00633B1C"/>
    <w:rsid w:val="006651CF"/>
    <w:rsid w:val="006740AD"/>
    <w:rsid w:val="00697621"/>
    <w:rsid w:val="006A742E"/>
    <w:rsid w:val="006F005B"/>
    <w:rsid w:val="006F103E"/>
    <w:rsid w:val="007267CE"/>
    <w:rsid w:val="007306E0"/>
    <w:rsid w:val="00734A06"/>
    <w:rsid w:val="0078763C"/>
    <w:rsid w:val="007B2939"/>
    <w:rsid w:val="007D22AE"/>
    <w:rsid w:val="007E5330"/>
    <w:rsid w:val="007E7270"/>
    <w:rsid w:val="00803A90"/>
    <w:rsid w:val="008258CC"/>
    <w:rsid w:val="00834C6E"/>
    <w:rsid w:val="0086209F"/>
    <w:rsid w:val="00894913"/>
    <w:rsid w:val="008A1C4A"/>
    <w:rsid w:val="008A6645"/>
    <w:rsid w:val="008C1C0F"/>
    <w:rsid w:val="00921109"/>
    <w:rsid w:val="00937382"/>
    <w:rsid w:val="00940165"/>
    <w:rsid w:val="009901BC"/>
    <w:rsid w:val="009930DF"/>
    <w:rsid w:val="009B7CC2"/>
    <w:rsid w:val="009C2CB9"/>
    <w:rsid w:val="009E37F1"/>
    <w:rsid w:val="009E73EB"/>
    <w:rsid w:val="00A12589"/>
    <w:rsid w:val="00A20D7A"/>
    <w:rsid w:val="00A43895"/>
    <w:rsid w:val="00A736D2"/>
    <w:rsid w:val="00A76DAB"/>
    <w:rsid w:val="00A803DC"/>
    <w:rsid w:val="00AA0639"/>
    <w:rsid w:val="00AA1162"/>
    <w:rsid w:val="00AE1C9C"/>
    <w:rsid w:val="00B15273"/>
    <w:rsid w:val="00B22A92"/>
    <w:rsid w:val="00B432DD"/>
    <w:rsid w:val="00B546A1"/>
    <w:rsid w:val="00B8027B"/>
    <w:rsid w:val="00B81A29"/>
    <w:rsid w:val="00B81DA4"/>
    <w:rsid w:val="00BB5BEF"/>
    <w:rsid w:val="00BC5FFC"/>
    <w:rsid w:val="00BD6275"/>
    <w:rsid w:val="00BF2AAF"/>
    <w:rsid w:val="00C04ACF"/>
    <w:rsid w:val="00C318CB"/>
    <w:rsid w:val="00C34DBF"/>
    <w:rsid w:val="00CD4EB9"/>
    <w:rsid w:val="00CE0CED"/>
    <w:rsid w:val="00CE230F"/>
    <w:rsid w:val="00D22AD6"/>
    <w:rsid w:val="00D2313C"/>
    <w:rsid w:val="00D4344E"/>
    <w:rsid w:val="00D561BE"/>
    <w:rsid w:val="00D60013"/>
    <w:rsid w:val="00D753AF"/>
    <w:rsid w:val="00DB3FDB"/>
    <w:rsid w:val="00DD2F28"/>
    <w:rsid w:val="00DD59D3"/>
    <w:rsid w:val="00DF5428"/>
    <w:rsid w:val="00E06EAA"/>
    <w:rsid w:val="00E166F8"/>
    <w:rsid w:val="00E316B0"/>
    <w:rsid w:val="00E46CD6"/>
    <w:rsid w:val="00E53341"/>
    <w:rsid w:val="00E72C09"/>
    <w:rsid w:val="00E805A9"/>
    <w:rsid w:val="00E8410F"/>
    <w:rsid w:val="00EA0C87"/>
    <w:rsid w:val="00ED32C9"/>
    <w:rsid w:val="00EE5B8C"/>
    <w:rsid w:val="00F0684C"/>
    <w:rsid w:val="00F42A14"/>
    <w:rsid w:val="00F44A59"/>
    <w:rsid w:val="00F6043A"/>
    <w:rsid w:val="00F85849"/>
    <w:rsid w:val="00FB3B45"/>
    <w:rsid w:val="00FC702A"/>
    <w:rsid w:val="00FF4F07"/>
    <w:rsid w:val="00FF7E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BB"/>
    <w:pPr>
      <w:suppressAutoHyphens/>
    </w:pPr>
    <w:rPr>
      <w:rFonts w:ascii="Cambria" w:hAnsi="Cambria"/>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167BB"/>
    <w:rPr>
      <w:rFonts w:ascii="Symbol" w:hAnsi="Symbol"/>
    </w:rPr>
  </w:style>
  <w:style w:type="character" w:customStyle="1" w:styleId="WW8Num1z1">
    <w:name w:val="WW8Num1z1"/>
    <w:rsid w:val="003167BB"/>
    <w:rPr>
      <w:rFonts w:ascii="Courier New" w:hAnsi="Courier New" w:cs="Courier New"/>
    </w:rPr>
  </w:style>
  <w:style w:type="character" w:customStyle="1" w:styleId="WW8Num1z2">
    <w:name w:val="WW8Num1z2"/>
    <w:rsid w:val="003167BB"/>
    <w:rPr>
      <w:rFonts w:ascii="Wingdings" w:hAnsi="Wingdings"/>
    </w:rPr>
  </w:style>
  <w:style w:type="character" w:customStyle="1" w:styleId="WW8Num2z0">
    <w:name w:val="WW8Num2z0"/>
    <w:rsid w:val="003167BB"/>
    <w:rPr>
      <w:rFonts w:ascii="Symbol" w:hAnsi="Symbol"/>
    </w:rPr>
  </w:style>
  <w:style w:type="character" w:customStyle="1" w:styleId="WW8Num2z1">
    <w:name w:val="WW8Num2z1"/>
    <w:rsid w:val="003167BB"/>
    <w:rPr>
      <w:rFonts w:ascii="Courier New" w:hAnsi="Courier New" w:cs="Courier New"/>
    </w:rPr>
  </w:style>
  <w:style w:type="character" w:customStyle="1" w:styleId="WW8Num2z2">
    <w:name w:val="WW8Num2z2"/>
    <w:rsid w:val="003167BB"/>
    <w:rPr>
      <w:rFonts w:ascii="Wingdings" w:hAnsi="Wingdings"/>
    </w:rPr>
  </w:style>
  <w:style w:type="character" w:customStyle="1" w:styleId="WW8Num3z0">
    <w:name w:val="WW8Num3z0"/>
    <w:rsid w:val="003167BB"/>
    <w:rPr>
      <w:rFonts w:ascii="Calibri" w:eastAsia="Times New Roman" w:hAnsi="Calibri"/>
    </w:rPr>
  </w:style>
  <w:style w:type="character" w:customStyle="1" w:styleId="WW8Num3z1">
    <w:name w:val="WW8Num3z1"/>
    <w:rsid w:val="003167BB"/>
    <w:rPr>
      <w:rFonts w:ascii="Courier New" w:hAnsi="Courier New"/>
    </w:rPr>
  </w:style>
  <w:style w:type="character" w:customStyle="1" w:styleId="WW8Num3z2">
    <w:name w:val="WW8Num3z2"/>
    <w:rsid w:val="003167BB"/>
    <w:rPr>
      <w:rFonts w:ascii="Wingdings" w:hAnsi="Wingdings"/>
    </w:rPr>
  </w:style>
  <w:style w:type="character" w:customStyle="1" w:styleId="WW8Num3z3">
    <w:name w:val="WW8Num3z3"/>
    <w:rsid w:val="003167BB"/>
    <w:rPr>
      <w:rFonts w:ascii="Symbol" w:hAnsi="Symbol"/>
    </w:rPr>
  </w:style>
  <w:style w:type="character" w:customStyle="1" w:styleId="Tipusdelletraperdefectedelpargraf1">
    <w:name w:val="Tipus de lletra per defecte del paràgraf1"/>
    <w:rsid w:val="003167BB"/>
  </w:style>
  <w:style w:type="character" w:customStyle="1" w:styleId="CapaleraCar">
    <w:name w:val="Capçalera Car"/>
    <w:basedOn w:val="Tipusdelletraperdefectedelpargraf1"/>
    <w:rsid w:val="003167BB"/>
  </w:style>
  <w:style w:type="character" w:customStyle="1" w:styleId="PeuCar">
    <w:name w:val="Peu Car"/>
    <w:basedOn w:val="Tipusdelletraperdefectedelpargraf1"/>
    <w:rsid w:val="003167BB"/>
  </w:style>
  <w:style w:type="character" w:customStyle="1" w:styleId="TextdeglobusCar">
    <w:name w:val="Text de globus Car"/>
    <w:basedOn w:val="Tipusdelletraperdefectedelpargraf1"/>
    <w:rsid w:val="003167BB"/>
    <w:rPr>
      <w:rFonts w:ascii="Tahoma" w:hAnsi="Tahoma" w:cs="Tahoma"/>
      <w:sz w:val="16"/>
      <w:szCs w:val="16"/>
    </w:rPr>
  </w:style>
  <w:style w:type="character" w:styleId="Hipervnculo">
    <w:name w:val="Hyperlink"/>
    <w:basedOn w:val="Tipusdelletraperdefectedelpargraf1"/>
    <w:rsid w:val="003167BB"/>
    <w:rPr>
      <w:rFonts w:cs="Times New Roman"/>
      <w:color w:val="0000FF"/>
      <w:u w:val="single"/>
    </w:rPr>
  </w:style>
  <w:style w:type="character" w:styleId="nfasis">
    <w:name w:val="Emphasis"/>
    <w:basedOn w:val="Tipusdelletraperdefectedelpargraf1"/>
    <w:uiPriority w:val="20"/>
    <w:qFormat/>
    <w:rsid w:val="003167BB"/>
    <w:rPr>
      <w:i/>
      <w:iCs/>
    </w:rPr>
  </w:style>
  <w:style w:type="paragraph" w:customStyle="1" w:styleId="Heading">
    <w:name w:val="Heading"/>
    <w:basedOn w:val="Normal"/>
    <w:next w:val="Textoindependiente"/>
    <w:rsid w:val="003167BB"/>
    <w:pPr>
      <w:keepNext/>
      <w:spacing w:before="240" w:after="120"/>
    </w:pPr>
    <w:rPr>
      <w:rFonts w:ascii="Liberation Sans" w:eastAsia="Nimbus Sans L" w:hAnsi="Liberation Sans" w:cs="Nimbus Sans L"/>
      <w:sz w:val="28"/>
      <w:szCs w:val="28"/>
    </w:rPr>
  </w:style>
  <w:style w:type="paragraph" w:styleId="Textoindependiente">
    <w:name w:val="Body Text"/>
    <w:basedOn w:val="Normal"/>
    <w:rsid w:val="003167BB"/>
    <w:pPr>
      <w:spacing w:after="120"/>
    </w:pPr>
  </w:style>
  <w:style w:type="paragraph" w:styleId="Lista">
    <w:name w:val="List"/>
    <w:basedOn w:val="Textoindependiente"/>
    <w:rsid w:val="003167BB"/>
  </w:style>
  <w:style w:type="paragraph" w:customStyle="1" w:styleId="Caption">
    <w:name w:val="Caption"/>
    <w:basedOn w:val="Normal"/>
    <w:rsid w:val="003167BB"/>
    <w:pPr>
      <w:suppressLineNumbers/>
      <w:spacing w:before="120" w:after="120"/>
    </w:pPr>
    <w:rPr>
      <w:i/>
      <w:iCs/>
    </w:rPr>
  </w:style>
  <w:style w:type="paragraph" w:customStyle="1" w:styleId="Index">
    <w:name w:val="Index"/>
    <w:basedOn w:val="Normal"/>
    <w:rsid w:val="003167BB"/>
    <w:pPr>
      <w:suppressLineNumbers/>
    </w:pPr>
  </w:style>
  <w:style w:type="paragraph" w:styleId="Encabezado">
    <w:name w:val="header"/>
    <w:basedOn w:val="Normal"/>
    <w:link w:val="EncabezadoCar"/>
    <w:uiPriority w:val="99"/>
    <w:rsid w:val="003167BB"/>
  </w:style>
  <w:style w:type="paragraph" w:styleId="Piedepgina">
    <w:name w:val="footer"/>
    <w:basedOn w:val="Normal"/>
    <w:rsid w:val="003167BB"/>
  </w:style>
  <w:style w:type="paragraph" w:styleId="Textodeglobo">
    <w:name w:val="Balloon Text"/>
    <w:basedOn w:val="Normal"/>
    <w:rsid w:val="003167BB"/>
    <w:rPr>
      <w:rFonts w:ascii="Tahoma" w:hAnsi="Tahoma" w:cs="Tahoma"/>
      <w:sz w:val="16"/>
      <w:szCs w:val="16"/>
    </w:rPr>
  </w:style>
  <w:style w:type="paragraph" w:styleId="Prrafodelista">
    <w:name w:val="List Paragraph"/>
    <w:basedOn w:val="Normal"/>
    <w:qFormat/>
    <w:rsid w:val="003167BB"/>
    <w:pPr>
      <w:spacing w:after="200" w:line="276" w:lineRule="auto"/>
      <w:ind w:left="720"/>
    </w:pPr>
    <w:rPr>
      <w:rFonts w:ascii="Calibri" w:eastAsia="Calibri" w:hAnsi="Calibri"/>
      <w:sz w:val="22"/>
      <w:szCs w:val="22"/>
    </w:rPr>
  </w:style>
  <w:style w:type="paragraph" w:styleId="NormalWeb">
    <w:name w:val="Normal (Web)"/>
    <w:basedOn w:val="Normal"/>
    <w:uiPriority w:val="99"/>
    <w:rsid w:val="003167BB"/>
    <w:pPr>
      <w:spacing w:before="280" w:after="280"/>
    </w:pPr>
    <w:rPr>
      <w:rFonts w:ascii="Times New Roman" w:hAnsi="Times New Roman"/>
    </w:rPr>
  </w:style>
  <w:style w:type="paragraph" w:customStyle="1" w:styleId="Framecontents">
    <w:name w:val="Frame contents"/>
    <w:basedOn w:val="Textoindependiente"/>
    <w:rsid w:val="003167BB"/>
  </w:style>
  <w:style w:type="character" w:customStyle="1" w:styleId="apple-converted-space">
    <w:name w:val="apple-converted-space"/>
    <w:basedOn w:val="Fuentedeprrafopredeter"/>
    <w:rsid w:val="0026613D"/>
  </w:style>
  <w:style w:type="paragraph" w:customStyle="1" w:styleId="estilo7">
    <w:name w:val="estilo7"/>
    <w:basedOn w:val="Normal"/>
    <w:rsid w:val="00A12589"/>
    <w:pPr>
      <w:suppressAutoHyphens w:val="0"/>
      <w:spacing w:before="100" w:beforeAutospacing="1" w:after="100" w:afterAutospacing="1"/>
    </w:pPr>
    <w:rPr>
      <w:rFonts w:ascii="Times New Roman" w:eastAsiaTheme="minorHAnsi" w:hAnsi="Times New Roman"/>
      <w:lang w:eastAsia="es-ES"/>
    </w:rPr>
  </w:style>
  <w:style w:type="character" w:styleId="Textoennegrita">
    <w:name w:val="Strong"/>
    <w:basedOn w:val="Fuentedeprrafopredeter"/>
    <w:uiPriority w:val="22"/>
    <w:qFormat/>
    <w:rsid w:val="008258CC"/>
    <w:rPr>
      <w:b/>
      <w:bCs/>
    </w:rPr>
  </w:style>
  <w:style w:type="character" w:customStyle="1" w:styleId="EncabezadoCar">
    <w:name w:val="Encabezado Car"/>
    <w:basedOn w:val="Fuentedeprrafopredeter"/>
    <w:link w:val="Encabezado"/>
    <w:uiPriority w:val="99"/>
    <w:rsid w:val="00F85849"/>
    <w:rPr>
      <w:rFonts w:ascii="Cambria" w:hAnsi="Cambria"/>
      <w:sz w:val="24"/>
      <w:szCs w:val="24"/>
      <w:lang w:eastAsia="ar-SA"/>
    </w:rPr>
  </w:style>
  <w:style w:type="character" w:styleId="Hipervnculovisitado">
    <w:name w:val="FollowedHyperlink"/>
    <w:basedOn w:val="Fuentedeprrafopredeter"/>
    <w:uiPriority w:val="99"/>
    <w:semiHidden/>
    <w:unhideWhenUsed/>
    <w:rsid w:val="00C318CB"/>
    <w:rPr>
      <w:color w:val="800080" w:themeColor="followedHyperlink"/>
      <w:u w:val="single"/>
    </w:rPr>
  </w:style>
  <w:style w:type="character" w:styleId="Refdecomentario">
    <w:name w:val="annotation reference"/>
    <w:basedOn w:val="Fuentedeprrafopredeter"/>
    <w:uiPriority w:val="99"/>
    <w:semiHidden/>
    <w:unhideWhenUsed/>
    <w:rsid w:val="00C318CB"/>
    <w:rPr>
      <w:sz w:val="16"/>
      <w:szCs w:val="16"/>
    </w:rPr>
  </w:style>
  <w:style w:type="paragraph" w:styleId="Textocomentario">
    <w:name w:val="annotation text"/>
    <w:basedOn w:val="Normal"/>
    <w:link w:val="TextocomentarioCar"/>
    <w:uiPriority w:val="99"/>
    <w:semiHidden/>
    <w:unhideWhenUsed/>
    <w:rsid w:val="00C318CB"/>
    <w:rPr>
      <w:sz w:val="20"/>
      <w:szCs w:val="20"/>
    </w:rPr>
  </w:style>
  <w:style w:type="character" w:customStyle="1" w:styleId="TextocomentarioCar">
    <w:name w:val="Texto comentario Car"/>
    <w:basedOn w:val="Fuentedeprrafopredeter"/>
    <w:link w:val="Textocomentario"/>
    <w:uiPriority w:val="99"/>
    <w:semiHidden/>
    <w:rsid w:val="00C318CB"/>
    <w:rPr>
      <w:rFonts w:ascii="Cambria" w:hAnsi="Cambria"/>
      <w:lang w:eastAsia="ar-SA"/>
    </w:rPr>
  </w:style>
  <w:style w:type="paragraph" w:styleId="Asuntodelcomentario">
    <w:name w:val="annotation subject"/>
    <w:basedOn w:val="Textocomentario"/>
    <w:next w:val="Textocomentario"/>
    <w:link w:val="AsuntodelcomentarioCar"/>
    <w:uiPriority w:val="99"/>
    <w:semiHidden/>
    <w:unhideWhenUsed/>
    <w:rsid w:val="00C318CB"/>
    <w:rPr>
      <w:b/>
      <w:bCs/>
    </w:rPr>
  </w:style>
  <w:style w:type="character" w:customStyle="1" w:styleId="AsuntodelcomentarioCar">
    <w:name w:val="Asunto del comentario Car"/>
    <w:basedOn w:val="TextocomentarioCar"/>
    <w:link w:val="Asuntodelcomentario"/>
    <w:uiPriority w:val="99"/>
    <w:semiHidden/>
    <w:rsid w:val="00C318CB"/>
    <w:rPr>
      <w:b/>
      <w:bCs/>
    </w:rPr>
  </w:style>
</w:styles>
</file>

<file path=word/webSettings.xml><?xml version="1.0" encoding="utf-8"?>
<w:webSettings xmlns:r="http://schemas.openxmlformats.org/officeDocument/2006/relationships" xmlns:w="http://schemas.openxmlformats.org/wordprocessingml/2006/main">
  <w:divs>
    <w:div w:id="1892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numa.org/informacion/comunicados/2015/20150511/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rthcharterinaction.org/contenido/pages/La-Carta-de-la-Tierra.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uoc.edu/portal/es/sala-de-premsa/index.html" TargetMode="External"/><Relationship Id="rId1" Type="http://schemas.openxmlformats.org/officeDocument/2006/relationships/hyperlink" Target="mailto:gpremsa@uoc.edu"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BC8FE-6093-4FEC-8C69-0F2A3C09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1226</Words>
  <Characters>6746</Characters>
  <Application>Microsoft Office Word</Application>
  <DocSecurity>0</DocSecurity>
  <Lines>56</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G.P. INFORPRESS S.L.</Company>
  <LinksUpToDate>false</LinksUpToDate>
  <CharactersWithSpaces>7957</CharactersWithSpaces>
  <SharedDoc>false</SharedDoc>
  <HLinks>
    <vt:vector size="54" baseType="variant">
      <vt:variant>
        <vt:i4>7340144</vt:i4>
      </vt:variant>
      <vt:variant>
        <vt:i4>12</vt:i4>
      </vt:variant>
      <vt:variant>
        <vt:i4>0</vt:i4>
      </vt:variant>
      <vt:variant>
        <vt:i4>5</vt:i4>
      </vt:variant>
      <vt:variant>
        <vt:lpwstr>http://psinet.uoc.edu/index.php/ca</vt:lpwstr>
      </vt:variant>
      <vt:variant>
        <vt:lpwstr/>
      </vt:variant>
      <vt:variant>
        <vt:i4>4128800</vt:i4>
      </vt:variant>
      <vt:variant>
        <vt:i4>9</vt:i4>
      </vt:variant>
      <vt:variant>
        <vt:i4>0</vt:i4>
      </vt:variant>
      <vt:variant>
        <vt:i4>5</vt:i4>
      </vt:variant>
      <vt:variant>
        <vt:lpwstr>http://www.protegeles.com/</vt:lpwstr>
      </vt:variant>
      <vt:variant>
        <vt:lpwstr/>
      </vt:variant>
      <vt:variant>
        <vt:i4>2687087</vt:i4>
      </vt:variant>
      <vt:variant>
        <vt:i4>6</vt:i4>
      </vt:variant>
      <vt:variant>
        <vt:i4>0</vt:i4>
      </vt:variant>
      <vt:variant>
        <vt:i4>5</vt:i4>
      </vt:variant>
      <vt:variant>
        <vt:lpwstr>http://www.anaymia.com/</vt:lpwstr>
      </vt:variant>
      <vt:variant>
        <vt:lpwstr/>
      </vt:variant>
      <vt:variant>
        <vt:i4>2949233</vt:i4>
      </vt:variant>
      <vt:variant>
        <vt:i4>3</vt:i4>
      </vt:variant>
      <vt:variant>
        <vt:i4>0</vt:i4>
      </vt:variant>
      <vt:variant>
        <vt:i4>5</vt:i4>
      </vt:variant>
      <vt:variant>
        <vt:lpwstr>http://www.injuve.es/conocenos/ediciones-injuve/guia-para-la-prevencion-de-los-trastornos-del-comportamiento-alimentario-anorexia-y-bulimia</vt:lpwstr>
      </vt:variant>
      <vt:variant>
        <vt:lpwstr/>
      </vt:variant>
      <vt:variant>
        <vt:i4>262169</vt:i4>
      </vt:variant>
      <vt:variant>
        <vt:i4>0</vt:i4>
      </vt:variant>
      <vt:variant>
        <vt:i4>0</vt:i4>
      </vt:variant>
      <vt:variant>
        <vt:i4>5</vt:i4>
      </vt:variant>
      <vt:variant>
        <vt:lpwstr>http://trastornsalimentaris.gencat.cat/ca</vt:lpwstr>
      </vt:variant>
      <vt:variant>
        <vt:lpwstr/>
      </vt:variant>
      <vt:variant>
        <vt:i4>6881393</vt:i4>
      </vt:variant>
      <vt:variant>
        <vt:i4>9</vt:i4>
      </vt:variant>
      <vt:variant>
        <vt:i4>0</vt:i4>
      </vt:variant>
      <vt:variant>
        <vt:i4>5</vt:i4>
      </vt:variant>
      <vt:variant>
        <vt:lpwstr>http://premsa.uoc.edu/</vt:lpwstr>
      </vt:variant>
      <vt:variant>
        <vt:lpwstr/>
      </vt:variant>
      <vt:variant>
        <vt:i4>8192073</vt:i4>
      </vt:variant>
      <vt:variant>
        <vt:i4>6</vt:i4>
      </vt:variant>
      <vt:variant>
        <vt:i4>0</vt:i4>
      </vt:variant>
      <vt:variant>
        <vt:i4>5</vt:i4>
      </vt:variant>
      <vt:variant>
        <vt:lpwstr>mailto:gpremsa@uoc.edu</vt:lpwstr>
      </vt:variant>
      <vt:variant>
        <vt:lpwstr/>
      </vt:variant>
      <vt:variant>
        <vt:i4>3211296</vt:i4>
      </vt:variant>
      <vt:variant>
        <vt:i4>3</vt:i4>
      </vt:variant>
      <vt:variant>
        <vt:i4>0</vt:i4>
      </vt:variant>
      <vt:variant>
        <vt:i4>5</vt:i4>
      </vt:variant>
      <vt:variant>
        <vt:lpwstr>http://www.uoc.edu/portal/es/sala-de-premsa/index.html</vt:lpwstr>
      </vt:variant>
      <vt:variant>
        <vt:lpwstr/>
      </vt:variant>
      <vt:variant>
        <vt:i4>8192073</vt:i4>
      </vt:variant>
      <vt:variant>
        <vt:i4>0</vt:i4>
      </vt:variant>
      <vt:variant>
        <vt:i4>0</vt:i4>
      </vt:variant>
      <vt:variant>
        <vt:i4>5</vt:i4>
      </vt:variant>
      <vt:variant>
        <vt:lpwstr>mailto:gpremsa@uoc.edu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dianarivera</dc:creator>
  <cp:lastModifiedBy>avalle</cp:lastModifiedBy>
  <cp:revision>2</cp:revision>
  <cp:lastPrinted>2014-11-26T08:29:00Z</cp:lastPrinted>
  <dcterms:created xsi:type="dcterms:W3CDTF">2015-06-03T11:40:00Z</dcterms:created>
  <dcterms:modified xsi:type="dcterms:W3CDTF">2015-06-03T11:40:00Z</dcterms:modified>
</cp:coreProperties>
</file>